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鄂州市</w:t>
      </w:r>
      <w:r>
        <w:rPr>
          <w:rFonts w:hint="eastAsia" w:ascii="方正小标宋简体" w:hAnsi="宋体" w:eastAsia="方正小标宋简体" w:cs="方正小标宋简体"/>
          <w:sz w:val="44"/>
          <w:szCs w:val="44"/>
        </w:rPr>
        <w:t>科技计划项目资金项目自评表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鄂州市中心医院</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2024年4月11日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both"/>
              <w:rPr>
                <w:rFonts w:ascii="仿宋_GB2312" w:hAnsi="宋体" w:eastAsia="仿宋_GB2312" w:cs="Times New Roman"/>
                <w:kern w:val="0"/>
              </w:rPr>
            </w:pPr>
            <w:r>
              <w:rPr>
                <w:rFonts w:hint="eastAsia" w:ascii="仿宋_GB2312" w:hAnsi="宋体" w:eastAsia="仿宋_GB2312" w:cs="仿宋_GB2312"/>
                <w:kern w:val="0"/>
                <w:lang w:eastAsia="zh-CN"/>
              </w:rPr>
              <w:t>鄂州市</w:t>
            </w:r>
            <w:r>
              <w:rPr>
                <w:rFonts w:hint="eastAsia" w:ascii="仿宋_GB2312" w:hAnsi="宋体" w:eastAsia="仿宋_GB2312" w:cs="仿宋_GB2312"/>
                <w:kern w:val="0"/>
              </w:rPr>
              <w:t>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lang w:eastAsia="zh-CN"/>
              </w:rPr>
              <w:t>鄂州市卫生健康委员会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both"/>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成本指标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2022年结转金额</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70万元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数量指标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科研项目数量</w:t>
            </w:r>
          </w:p>
        </w:tc>
        <w:tc>
          <w:tcPr>
            <w:tcW w:w="147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4个</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both"/>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预期目标完成率</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社会效益指标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科研项目社会认可度</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服务对象</w:t>
            </w:r>
            <w:bookmarkStart w:id="0" w:name="_GoBack"/>
            <w:bookmarkEnd w:id="0"/>
            <w:r>
              <w:rPr>
                <w:rFonts w:hint="eastAsia" w:ascii="仿宋_GB2312" w:hAnsi="宋体" w:eastAsia="仿宋_GB2312" w:cs="仿宋_GB2312"/>
                <w:kern w:val="0"/>
                <w:lang w:eastAsia="zh-CN"/>
              </w:rPr>
              <w:t>满意度指标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申请人和专家满意度</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85%</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714714-B21C-4C3A-A646-5A1714B264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786E7FC-9ABB-4EEA-ADE8-3FE7A35F850B}"/>
  </w:font>
  <w:font w:name="方正小标宋简体">
    <w:panose1 w:val="02000000000000000000"/>
    <w:charset w:val="86"/>
    <w:family w:val="script"/>
    <w:pitch w:val="default"/>
    <w:sig w:usb0="00000001" w:usb1="08000000" w:usb2="00000000" w:usb3="00000000" w:csb0="00040000" w:csb1="00000000"/>
    <w:embedRegular r:id="rId3" w:fontKey="{13148CA7-CF14-4EBD-A5D6-8BA4F218ACF6}"/>
  </w:font>
  <w:font w:name="楷体_GB2312">
    <w:altName w:val="楷体"/>
    <w:panose1 w:val="02010609030101010101"/>
    <w:charset w:val="86"/>
    <w:family w:val="modern"/>
    <w:pitch w:val="default"/>
    <w:sig w:usb0="00000000" w:usb1="00000000" w:usb2="00000000" w:usb3="00000000" w:csb0="00040000" w:csb1="00000000"/>
    <w:embedRegular r:id="rId4" w:fontKey="{5189A4CF-85B4-4830-98E5-3CA8E5057491}"/>
  </w:font>
  <w:font w:name="仿宋">
    <w:panose1 w:val="02010609060101010101"/>
    <w:charset w:val="86"/>
    <w:family w:val="modern"/>
    <w:pitch w:val="default"/>
    <w:sig w:usb0="800002BF" w:usb1="38CF7CFA" w:usb2="00000016" w:usb3="00000000" w:csb0="00040001" w:csb1="00000000"/>
    <w:embedRegular r:id="rId5" w:fontKey="{96EB90CA-59E3-4F6C-9CBF-B28523B988C5}"/>
  </w:font>
  <w:font w:name="仿宋_GB2312">
    <w:altName w:val="仿宋"/>
    <w:panose1 w:val="02010609030101010101"/>
    <w:charset w:val="86"/>
    <w:family w:val="auto"/>
    <w:pitch w:val="default"/>
    <w:sig w:usb0="00000000" w:usb1="00000000" w:usb2="00000000" w:usb3="00000000" w:csb0="00040000" w:csb1="00000000"/>
    <w:embedRegular r:id="rId6" w:fontKey="{26D6FB80-C761-43D9-BA16-AEED303150CE}"/>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NmEyZTM2YzI4ZjdmNTM3NjMwN2JlYTYzODZiODgifQ=="/>
  </w:docVars>
  <w:rsids>
    <w:rsidRoot w:val="7CBC07A3"/>
    <w:rsid w:val="019B53E2"/>
    <w:rsid w:val="067D2A36"/>
    <w:rsid w:val="09A73F9A"/>
    <w:rsid w:val="0AC725A6"/>
    <w:rsid w:val="0CE50475"/>
    <w:rsid w:val="153B2D0D"/>
    <w:rsid w:val="1C856F61"/>
    <w:rsid w:val="1FC163EF"/>
    <w:rsid w:val="22EA7B20"/>
    <w:rsid w:val="236D2106"/>
    <w:rsid w:val="24DF2A28"/>
    <w:rsid w:val="24F643E6"/>
    <w:rsid w:val="34FB796B"/>
    <w:rsid w:val="474957FA"/>
    <w:rsid w:val="48513FB2"/>
    <w:rsid w:val="4B1B446B"/>
    <w:rsid w:val="4CC4300C"/>
    <w:rsid w:val="5FE13A7D"/>
    <w:rsid w:val="67146646"/>
    <w:rsid w:val="728C2181"/>
    <w:rsid w:val="777A05E8"/>
    <w:rsid w:val="78FF6FF6"/>
    <w:rsid w:val="7CBC07A3"/>
    <w:rsid w:val="7EC3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456</Characters>
  <Lines>0</Lines>
  <Paragraphs>0</Paragraphs>
  <TotalTime>9</TotalTime>
  <ScaleCrop>false</ScaleCrop>
  <LinksUpToDate>false</LinksUpToDate>
  <CharactersWithSpaces>505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Violin</cp:lastModifiedBy>
  <dcterms:modified xsi:type="dcterms:W3CDTF">2024-04-15T08:29:01Z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9C85C67E92AC49D0B221BD5CD6AB4E64_11</vt:lpwstr>
  </property>
</Properties>
</file>