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宋体" w:hAnsi="宋体" w:eastAsia="宋体" w:cs="宋体"/>
          <w:sz w:val="36"/>
          <w:szCs w:val="36"/>
          <w:lang w:val="en-US" w:eastAsia="zh-CN"/>
        </w:rPr>
        <w:t>2023</w:t>
      </w:r>
      <w:r>
        <w:rPr>
          <w:rFonts w:hint="eastAsia" w:ascii="宋体" w:hAnsi="宋体" w:eastAsia="宋体" w:cs="宋体"/>
          <w:sz w:val="36"/>
          <w:szCs w:val="36"/>
        </w:rPr>
        <w:t>年度</w:t>
      </w:r>
      <w:r>
        <w:rPr>
          <w:rFonts w:hint="eastAsia" w:ascii="宋体" w:hAnsi="宋体" w:eastAsia="宋体" w:cs="宋体"/>
          <w:kern w:val="0"/>
          <w:sz w:val="36"/>
          <w:szCs w:val="36"/>
          <w:lang w:eastAsia="zh-CN"/>
        </w:rPr>
        <w:t>重大传染病防控</w:t>
      </w:r>
      <w:r>
        <w:rPr>
          <w:rFonts w:hint="eastAsia" w:ascii="宋体" w:hAnsi="宋体" w:eastAsia="宋体" w:cs="宋体"/>
          <w:sz w:val="36"/>
          <w:szCs w:val="36"/>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重大传染病防控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bookmarkStart w:id="0" w:name="_GoBack"/>
            <w:bookmarkEnd w:id="0"/>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1523.89</w:t>
            </w:r>
          </w:p>
        </w:tc>
        <w:tc>
          <w:tcPr>
            <w:tcW w:w="1680"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899.95</w:t>
            </w:r>
          </w:p>
        </w:tc>
        <w:tc>
          <w:tcPr>
            <w:tcW w:w="3014"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仿宋_GB2312"/>
                <w:kern w:val="0"/>
              </w:rPr>
              <w:t>数量指标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rPr>
              <w:t>艾滋病免费治疗任务完成率</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宋体" w:hAnsi="宋体" w:eastAsia="宋体" w:cs="Times New Roman"/>
                <w:kern w:val="0"/>
              </w:rPr>
              <w:t>≥95%</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jc w:val="center"/>
              <w:rPr>
                <w:rFonts w:ascii="宋体" w:hAnsi="宋体" w:eastAsia="宋体" w:cs="Times New Roman"/>
                <w:kern w:val="0"/>
                <w:sz w:val="21"/>
                <w:szCs w:val="22"/>
                <w:lang w:val="en-US" w:eastAsia="zh-CN" w:bidi="ar-SA"/>
              </w:rPr>
            </w:pPr>
            <w:r>
              <w:rPr>
                <w:rFonts w:hint="eastAsia" w:ascii="宋体" w:hAnsi="宋体" w:eastAsia="宋体" w:cs="仿宋_GB2312"/>
                <w:kern w:val="0"/>
              </w:rPr>
              <w:t>质量指标</w:t>
            </w:r>
          </w:p>
        </w:tc>
        <w:tc>
          <w:tcPr>
            <w:tcW w:w="3284" w:type="dxa"/>
            <w:gridSpan w:val="3"/>
            <w:vAlign w:val="center"/>
          </w:tcPr>
          <w:p>
            <w:pPr>
              <w:widowControl/>
              <w:snapToGrid w:val="0"/>
              <w:jc w:val="center"/>
              <w:rPr>
                <w:rFonts w:hint="eastAsia" w:ascii="仿宋_GB2312" w:hAnsi="宋体" w:eastAsia="仿宋_GB2312" w:cs="Times New Roman"/>
                <w:kern w:val="0"/>
                <w:sz w:val="18"/>
                <w:szCs w:val="18"/>
                <w:lang w:val="en-US" w:eastAsia="zh-CN"/>
              </w:rPr>
            </w:pPr>
            <w:r>
              <w:rPr>
                <w:rFonts w:hint="eastAsia" w:ascii="宋体" w:hAnsi="宋体" w:eastAsia="宋体" w:cs="宋体"/>
                <w:kern w:val="0"/>
                <w:sz w:val="18"/>
                <w:szCs w:val="18"/>
              </w:rPr>
              <w:t>艾滋病哨点监测完成率</w:t>
            </w:r>
          </w:p>
        </w:tc>
        <w:tc>
          <w:tcPr>
            <w:tcW w:w="1478" w:type="dxa"/>
            <w:vAlign w:val="center"/>
          </w:tcPr>
          <w:p>
            <w:pPr>
              <w:widowControl/>
              <w:snapToGrid w:val="0"/>
              <w:jc w:val="center"/>
              <w:rPr>
                <w:rFonts w:ascii="宋体" w:hAnsi="宋体" w:eastAsia="宋体" w:cs="宋体"/>
                <w:kern w:val="0"/>
                <w:sz w:val="18"/>
                <w:szCs w:val="18"/>
                <w:lang w:val="en-US" w:eastAsia="zh-CN" w:bidi="ar-SA"/>
              </w:rPr>
            </w:pPr>
            <w:r>
              <w:rPr>
                <w:rFonts w:hint="eastAsia" w:ascii="宋体" w:hAnsi="宋体" w:eastAsia="宋体" w:cs="Times New Roman"/>
                <w:kern w:val="0"/>
              </w:rPr>
              <w:t>≥95%</w:t>
            </w:r>
          </w:p>
        </w:tc>
        <w:tc>
          <w:tcPr>
            <w:tcW w:w="1536" w:type="dxa"/>
            <w:vAlign w:val="center"/>
          </w:tcPr>
          <w:p>
            <w:pPr>
              <w:widowControl/>
              <w:snapToGrid w:val="0"/>
              <w:jc w:val="center"/>
              <w:rPr>
                <w:rFonts w:ascii="宋体" w:hAnsi="宋体" w:eastAsia="宋体" w:cs="宋体"/>
                <w:kern w:val="0"/>
                <w:sz w:val="18"/>
                <w:szCs w:val="18"/>
                <w:lang w:val="en-US" w:eastAsia="zh-CN" w:bidi="ar-SA"/>
              </w:rPr>
            </w:pPr>
            <w:r>
              <w:rPr>
                <w:rFonts w:hint="eastAsia" w:ascii="宋体" w:hAnsi="宋体" w:eastAsia="宋体" w:cs="Times New Roman"/>
                <w:kern w:val="0"/>
              </w:rPr>
              <w:t>9</w:t>
            </w:r>
            <w:r>
              <w:rPr>
                <w:rFonts w:hint="eastAsia" w:ascii="宋体" w:hAnsi="宋体" w:eastAsia="宋体" w:cs="Times New Roman"/>
                <w:kern w:val="0"/>
                <w:lang w:val="en-US" w:eastAsia="zh-CN"/>
              </w:rPr>
              <w:t>6</w:t>
            </w:r>
            <w:r>
              <w:rPr>
                <w:rFonts w:hint="eastAsia" w:ascii="宋体" w:hAnsi="宋体" w:eastAsia="宋体"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jc w:val="center"/>
              <w:rPr>
                <w:rFonts w:ascii="宋体" w:hAnsi="宋体" w:eastAsia="宋体" w:cs="Times New Roman"/>
                <w:kern w:val="0"/>
              </w:rPr>
            </w:pPr>
            <w:r>
              <w:rPr>
                <w:rFonts w:hint="eastAsia" w:ascii="宋体" w:hAnsi="宋体" w:eastAsia="宋体" w:cs="仿宋_GB2312"/>
                <w:kern w:val="0"/>
              </w:rPr>
              <w:t>社会效益</w:t>
            </w:r>
          </w:p>
          <w:p>
            <w:pPr>
              <w:widowControl/>
              <w:snapToGrid w:val="0"/>
              <w:jc w:val="center"/>
              <w:rPr>
                <w:rFonts w:ascii="仿宋_GB2312" w:hAnsi="宋体" w:eastAsia="仿宋_GB2312" w:cs="Times New Roman"/>
                <w:kern w:val="0"/>
              </w:rPr>
            </w:pPr>
            <w:r>
              <w:rPr>
                <w:rFonts w:hint="eastAsia" w:ascii="宋体" w:hAnsi="宋体" w:eastAsia="宋体" w:cs="仿宋_GB2312"/>
                <w:kern w:val="0"/>
              </w:rPr>
              <w:t>指标</w:t>
            </w:r>
          </w:p>
        </w:tc>
        <w:tc>
          <w:tcPr>
            <w:tcW w:w="3284" w:type="dxa"/>
            <w:gridSpan w:val="3"/>
            <w:vAlign w:val="center"/>
          </w:tcPr>
          <w:p>
            <w:pPr>
              <w:widowControl/>
              <w:snapToGrid w:val="0"/>
              <w:jc w:val="center"/>
              <w:rPr>
                <w:rFonts w:ascii="宋体" w:hAnsi="宋体" w:eastAsia="宋体" w:cs="宋体"/>
                <w:kern w:val="0"/>
                <w:sz w:val="18"/>
                <w:szCs w:val="18"/>
                <w:lang w:val="en-US" w:eastAsia="zh-CN" w:bidi="ar-SA"/>
              </w:rPr>
            </w:pPr>
          </w:p>
        </w:tc>
        <w:tc>
          <w:tcPr>
            <w:tcW w:w="1478" w:type="dxa"/>
            <w:vAlign w:val="center"/>
          </w:tcPr>
          <w:p>
            <w:pPr>
              <w:widowControl/>
              <w:snapToGrid w:val="0"/>
              <w:jc w:val="center"/>
              <w:rPr>
                <w:rFonts w:hint="eastAsia" w:ascii="宋体" w:hAnsi="宋体" w:eastAsia="宋体" w:cs="宋体"/>
                <w:kern w:val="0"/>
                <w:sz w:val="18"/>
                <w:szCs w:val="18"/>
                <w:lang w:val="en-US" w:eastAsia="zh-CN" w:bidi="ar-SA"/>
              </w:rPr>
            </w:pPr>
          </w:p>
        </w:tc>
        <w:tc>
          <w:tcPr>
            <w:tcW w:w="1536" w:type="dxa"/>
            <w:vAlign w:val="center"/>
          </w:tcPr>
          <w:p>
            <w:pPr>
              <w:widowControl/>
              <w:snapToGrid w:val="0"/>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p>
        </w:tc>
        <w:tc>
          <w:tcPr>
            <w:tcW w:w="1478" w:type="dxa"/>
            <w:vAlign w:val="center"/>
          </w:tcPr>
          <w:p>
            <w:pPr>
              <w:widowControl/>
              <w:snapToGrid w:val="0"/>
              <w:jc w:val="center"/>
              <w:rPr>
                <w:rFonts w:ascii="仿宋_GB2312" w:hAnsi="宋体" w:eastAsia="仿宋_GB2312" w:cs="Times New Roman"/>
                <w:kern w:val="0"/>
                <w:sz w:val="21"/>
                <w:szCs w:val="22"/>
                <w:lang w:val="en-US" w:eastAsia="zh-CN" w:bidi="ar-SA"/>
              </w:rPr>
            </w:pP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pacing w:line="300" w:lineRule="exact"/>
              <w:jc w:val="center"/>
              <w:rPr>
                <w:rFonts w:ascii="宋体" w:hAnsi="宋体" w:eastAsia="宋体" w:cs="Times New Roman"/>
                <w:kern w:val="0"/>
              </w:rPr>
            </w:pPr>
            <w:r>
              <w:rPr>
                <w:rFonts w:hint="eastAsia" w:ascii="宋体" w:hAnsi="宋体" w:eastAsia="宋体" w:cs="仿宋_GB2312"/>
                <w:kern w:val="0"/>
              </w:rPr>
              <w:t>服务对象满意度</w:t>
            </w:r>
          </w:p>
          <w:p>
            <w:pPr>
              <w:widowControl/>
              <w:snapToGrid w:val="0"/>
              <w:jc w:val="center"/>
              <w:rPr>
                <w:rFonts w:ascii="仿宋_GB2312" w:hAnsi="宋体" w:eastAsia="仿宋_GB2312" w:cs="Times New Roman"/>
                <w:kern w:val="0"/>
                <w:lang w:val="en-US" w:eastAsia="zh-CN"/>
              </w:rPr>
            </w:pPr>
            <w:r>
              <w:rPr>
                <w:rFonts w:hint="eastAsia" w:ascii="宋体" w:hAnsi="宋体" w:eastAsia="宋体" w:cs="仿宋_GB2312"/>
                <w:kern w:val="0"/>
              </w:rPr>
              <w:t>指标</w:t>
            </w:r>
          </w:p>
        </w:tc>
        <w:tc>
          <w:tcPr>
            <w:tcW w:w="3284" w:type="dxa"/>
            <w:gridSpan w:val="3"/>
            <w:vAlign w:val="top"/>
          </w:tcPr>
          <w:p>
            <w:pPr>
              <w:widowControl/>
              <w:snapToGrid w:val="0"/>
              <w:jc w:val="center"/>
              <w:rPr>
                <w:rFonts w:ascii="宋体" w:hAnsi="宋体" w:eastAsia="宋体" w:cs="宋体"/>
                <w:kern w:val="0"/>
                <w:sz w:val="18"/>
                <w:szCs w:val="18"/>
                <w:lang w:val="en-US" w:eastAsia="zh-CN" w:bidi="ar-SA"/>
              </w:rPr>
            </w:pPr>
          </w:p>
        </w:tc>
        <w:tc>
          <w:tcPr>
            <w:tcW w:w="1478" w:type="dxa"/>
            <w:vAlign w:val="center"/>
          </w:tcPr>
          <w:p>
            <w:pPr>
              <w:jc w:val="center"/>
              <w:rPr>
                <w:rFonts w:ascii="宋体" w:hAnsi="宋体" w:eastAsia="宋体" w:cs="宋体"/>
                <w:kern w:val="0"/>
                <w:sz w:val="18"/>
                <w:szCs w:val="18"/>
                <w:lang w:val="en-US" w:eastAsia="zh-CN" w:bidi="ar-SA"/>
              </w:rPr>
            </w:pPr>
          </w:p>
        </w:tc>
        <w:tc>
          <w:tcPr>
            <w:tcW w:w="1536" w:type="dxa"/>
            <w:vAlign w:val="center"/>
          </w:tcPr>
          <w:p>
            <w:pPr>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ascii="仿宋_GB2312" w:hAnsi="宋体" w:eastAsia="仿宋_GB2312" w:cs="Times New Roman"/>
                      <w:kern w:val="0"/>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09AF2373"/>
    <w:rsid w:val="13B146D4"/>
    <w:rsid w:val="191C22E9"/>
    <w:rsid w:val="2ADB63BF"/>
    <w:rsid w:val="2E7B189E"/>
    <w:rsid w:val="3F5F4C0D"/>
    <w:rsid w:val="48D168E7"/>
    <w:rsid w:val="4A4F1893"/>
    <w:rsid w:val="4B042F54"/>
    <w:rsid w:val="5F2F3AC7"/>
    <w:rsid w:val="613C3843"/>
    <w:rsid w:val="6AD013AC"/>
    <w:rsid w:val="6B2A172D"/>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2024-04-16T02:16:29Z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