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36"/>
          <w:szCs w:val="36"/>
          <w:lang w:val="en-US" w:eastAsia="zh-CN"/>
        </w:rPr>
        <w:t>2023</w:t>
      </w:r>
      <w:r>
        <w:rPr>
          <w:rFonts w:hint="eastAsia" w:ascii="方正小标宋简体" w:hAnsi="宋体" w:eastAsia="方正小标宋简体" w:cs="方正小标宋简体"/>
          <w:sz w:val="36"/>
          <w:szCs w:val="36"/>
        </w:rPr>
        <w:t>年度</w:t>
      </w:r>
      <w:r>
        <w:rPr>
          <w:rFonts w:hint="eastAsia" w:asciiTheme="majorEastAsia" w:hAnsiTheme="majorEastAsia" w:eastAsiaTheme="majorEastAsia" w:cstheme="majorEastAsia"/>
          <w:b/>
          <w:bCs/>
          <w:sz w:val="32"/>
          <w:szCs w:val="32"/>
        </w:rPr>
        <w:t>血吸虫病防治</w:t>
      </w:r>
      <w:r>
        <w:rPr>
          <w:rFonts w:hint="eastAsia" w:ascii="方正小标宋简体" w:hAnsi="宋体" w:eastAsia="方正小标宋简体" w:cs="方正小标宋简体"/>
          <w:sz w:val="36"/>
          <w:szCs w:val="36"/>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单位名称：鄂州市疾控中心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2024年4月15日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血吸虫病防治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鄂州市卫健委</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鄂州市疾控中心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color w:val="000000" w:themeColor="text1"/>
                <w:kern w:val="0"/>
                <w:lang w:val="en-US" w:eastAsia="zh-CN"/>
                <w14:textFill>
                  <w14:solidFill>
                    <w14:schemeClr w14:val="tx1"/>
                  </w14:solidFill>
                </w14:textFill>
              </w:rPr>
            </w:pPr>
            <w:r>
              <w:rPr>
                <w:rFonts w:hint="eastAsia" w:ascii="仿宋_GB2312" w:hAnsi="宋体" w:eastAsia="仿宋_GB2312" w:cs="Times New Roman"/>
                <w:color w:val="000000" w:themeColor="text1"/>
                <w:kern w:val="0"/>
                <w:lang w:val="en-US" w:eastAsia="zh-CN"/>
                <w14:textFill>
                  <w14:solidFill>
                    <w14:schemeClr w14:val="tx1"/>
                  </w14:solidFill>
                </w14:textFill>
              </w:rPr>
              <w:t>37</w:t>
            </w:r>
          </w:p>
        </w:tc>
        <w:tc>
          <w:tcPr>
            <w:tcW w:w="1680" w:type="dxa"/>
            <w:gridSpan w:val="2"/>
            <w:vAlign w:val="center"/>
          </w:tcPr>
          <w:p>
            <w:pPr>
              <w:widowControl/>
              <w:snapToGrid w:val="0"/>
              <w:jc w:val="center"/>
              <w:rPr>
                <w:rFonts w:hint="default" w:ascii="仿宋_GB2312" w:hAnsi="宋体" w:eastAsia="仿宋_GB2312" w:cs="Times New Roman"/>
                <w:color w:val="000000" w:themeColor="text1"/>
                <w:kern w:val="0"/>
                <w:sz w:val="21"/>
                <w:szCs w:val="22"/>
                <w:lang w:val="en-US" w:eastAsia="zh-CN" w:bidi="ar-SA"/>
                <w14:textFill>
                  <w14:solidFill>
                    <w14:schemeClr w14:val="tx1"/>
                  </w14:solidFill>
                </w14:textFill>
              </w:rPr>
            </w:pPr>
            <w:r>
              <w:rPr>
                <w:rFonts w:hint="eastAsia" w:ascii="仿宋_GB2312" w:hAnsi="宋体" w:eastAsia="仿宋_GB2312" w:cs="Times New Roman"/>
                <w:color w:val="000000" w:themeColor="text1"/>
                <w:kern w:val="0"/>
                <w:lang w:val="en-US" w:eastAsia="zh-CN"/>
                <w14:textFill>
                  <w14:solidFill>
                    <w14:schemeClr w14:val="tx1"/>
                  </w14:solidFill>
                </w14:textFill>
              </w:rPr>
              <w:t>6.91</w:t>
            </w:r>
          </w:p>
        </w:tc>
        <w:tc>
          <w:tcPr>
            <w:tcW w:w="3014" w:type="dxa"/>
            <w:gridSpan w:val="2"/>
            <w:vAlign w:val="center"/>
          </w:tcPr>
          <w:p>
            <w:pPr>
              <w:widowControl/>
              <w:snapToGrid w:val="0"/>
              <w:jc w:val="center"/>
              <w:rPr>
                <w:rFonts w:hint="default" w:ascii="仿宋_GB2312" w:hAnsi="宋体" w:eastAsia="仿宋_GB2312" w:cs="Times New Roman"/>
                <w:color w:val="000000" w:themeColor="text1"/>
                <w:kern w:val="0"/>
                <w:sz w:val="21"/>
                <w:szCs w:val="22"/>
                <w:lang w:val="en-US" w:eastAsia="zh-CN" w:bidi="ar-SA"/>
                <w14:textFill>
                  <w14:solidFill>
                    <w14:schemeClr w14:val="tx1"/>
                  </w14:solidFill>
                </w14:textFill>
              </w:rPr>
            </w:pPr>
            <w:r>
              <w:rPr>
                <w:rFonts w:hint="eastAsia" w:ascii="仿宋_GB2312" w:hAnsi="宋体" w:eastAsia="仿宋_GB2312" w:cs="Times New Roman"/>
                <w:color w:val="000000" w:themeColor="text1"/>
                <w:kern w:val="0"/>
                <w:lang w:val="en-US" w:eastAsia="zh-CN"/>
                <w14:textFill>
                  <w14:solidFill>
                    <w14:schemeClr w14:val="tx1"/>
                  </w14:solidFill>
                </w14:textFill>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人群</w:t>
            </w:r>
            <w:r>
              <w:rPr>
                <w:rFonts w:hint="eastAsia" w:ascii="仿宋_GB2312" w:hAnsi="宋体" w:eastAsia="仿宋_GB2312" w:cs="仿宋_GB2312"/>
                <w:kern w:val="0"/>
              </w:rPr>
              <w:t>防治增效</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查病人次</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9700</w:t>
            </w:r>
            <w:r>
              <w:rPr>
                <w:rFonts w:hint="eastAsia" w:ascii="仿宋_GB2312" w:hAnsi="宋体" w:eastAsia="仿宋_GB2312" w:cs="仿宋_GB2312"/>
                <w:kern w:val="0"/>
              </w:rPr>
              <w:t>人次</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11490</w:t>
            </w:r>
            <w:r>
              <w:rPr>
                <w:rFonts w:hint="eastAsia" w:ascii="仿宋_GB2312" w:hAnsi="宋体" w:eastAsia="仿宋_GB2312" w:cs="仿宋_GB2312"/>
                <w:kern w:val="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人群</w:t>
            </w:r>
            <w:r>
              <w:rPr>
                <w:rFonts w:hint="eastAsia" w:ascii="仿宋_GB2312" w:hAnsi="宋体" w:eastAsia="仿宋_GB2312" w:cs="仿宋_GB2312"/>
                <w:kern w:val="0"/>
              </w:rPr>
              <w:t>防治增效</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扩大化疗</w:t>
            </w:r>
            <w:r>
              <w:rPr>
                <w:rFonts w:hint="eastAsia" w:ascii="仿宋_GB2312" w:hAnsi="宋体" w:eastAsia="仿宋_GB2312" w:cs="仿宋_GB2312"/>
                <w:kern w:val="0"/>
              </w:rPr>
              <w:t>人次</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1000</w:t>
            </w:r>
            <w:r>
              <w:rPr>
                <w:rFonts w:hint="eastAsia" w:ascii="仿宋_GB2312" w:hAnsi="宋体" w:eastAsia="仿宋_GB2312" w:cs="仿宋_GB2312"/>
                <w:kern w:val="0"/>
              </w:rPr>
              <w:t>人次</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1097</w:t>
            </w:r>
            <w:r>
              <w:rPr>
                <w:rFonts w:hint="eastAsia" w:ascii="仿宋_GB2312" w:hAnsi="宋体" w:eastAsia="仿宋_GB2312" w:cs="仿宋_GB2312"/>
                <w:kern w:val="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病人</w:t>
            </w:r>
            <w:r>
              <w:rPr>
                <w:rFonts w:hint="eastAsia" w:ascii="仿宋_GB2312" w:hAnsi="宋体" w:eastAsia="仿宋_GB2312" w:cs="仿宋_GB2312"/>
                <w:kern w:val="0"/>
                <w:lang w:val="en-US" w:eastAsia="zh-CN"/>
              </w:rPr>
              <w:t>救治</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hint="eastAsia" w:ascii="仿宋_GB2312" w:hAnsi="宋体" w:eastAsia="仿宋_GB2312" w:cs="仿宋_GB2312"/>
                <w:kern w:val="0"/>
              </w:rPr>
              <w:t xml:space="preserve"> 晚血病人治疗</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1人</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hint="eastAsia" w:ascii="仿宋_GB2312" w:hAnsi="宋体" w:eastAsia="仿宋_GB2312" w:cs="仿宋_GB2312"/>
                <w:kern w:val="0"/>
              </w:rPr>
            </w:pPr>
          </w:p>
        </w:tc>
        <w:tc>
          <w:tcPr>
            <w:tcW w:w="1478" w:type="dxa"/>
            <w:vAlign w:val="center"/>
          </w:tcPr>
          <w:p>
            <w:pPr>
              <w:widowControl/>
              <w:snapToGrid w:val="0"/>
              <w:jc w:val="center"/>
              <w:rPr>
                <w:rFonts w:hint="eastAsia" w:ascii="仿宋_GB2312" w:hAnsi="宋体" w:eastAsia="仿宋_GB2312" w:cs="仿宋_GB2312"/>
                <w:kern w:val="0"/>
              </w:rPr>
            </w:pPr>
          </w:p>
        </w:tc>
        <w:tc>
          <w:tcPr>
            <w:tcW w:w="1536" w:type="dxa"/>
            <w:vAlign w:val="center"/>
          </w:tcPr>
          <w:p>
            <w:pPr>
              <w:widowControl/>
              <w:snapToGrid w:val="0"/>
              <w:jc w:val="center"/>
              <w:rPr>
                <w:rFonts w:hint="eastAsia"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传染源管理增效</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螺情调查</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600</w:t>
            </w:r>
            <w:r>
              <w:rPr>
                <w:rFonts w:hint="eastAsia" w:ascii="仿宋_GB2312" w:hAnsi="宋体" w:eastAsia="仿宋_GB2312" w:cs="仿宋_GB2312"/>
                <w:kern w:val="0"/>
              </w:rPr>
              <w:t>万平米</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653</w:t>
            </w:r>
            <w:r>
              <w:rPr>
                <w:rFonts w:hint="eastAsia" w:ascii="仿宋_GB2312" w:hAnsi="宋体" w:eastAsia="仿宋_GB2312" w:cs="仿宋_GB2312"/>
                <w:kern w:val="0"/>
              </w:rPr>
              <w:t>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传染源管理增效</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灭螺</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130万平方米</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138</w:t>
            </w:r>
            <w:r>
              <w:rPr>
                <w:rFonts w:hint="eastAsia" w:ascii="仿宋_GB2312" w:hAnsi="宋体" w:eastAsia="仿宋_GB2312" w:cs="仿宋_GB2312"/>
                <w:kern w:val="0"/>
              </w:rPr>
              <w:t>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能力建设增效</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血防人员培训</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80人次</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1</w:t>
            </w:r>
            <w:r>
              <w:rPr>
                <w:rFonts w:hint="eastAsia" w:ascii="仿宋_GB2312" w:hAnsi="宋体" w:eastAsia="仿宋_GB2312" w:cs="仿宋_GB2312"/>
                <w:kern w:val="0"/>
                <w:lang w:val="en-US" w:eastAsia="zh-CN"/>
              </w:rPr>
              <w:t>2</w:t>
            </w:r>
            <w:r>
              <w:rPr>
                <w:rFonts w:hint="eastAsia" w:ascii="仿宋_GB2312" w:hAnsi="宋体" w:eastAsia="仿宋_GB2312" w:cs="仿宋_GB2312"/>
                <w:kern w:val="0"/>
              </w:rPr>
              <w:t>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监测体系灵敏有效</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流行因素监测</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4监测点</w:t>
            </w:r>
          </w:p>
        </w:tc>
        <w:tc>
          <w:tcPr>
            <w:tcW w:w="1536"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4监测点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监测体系灵敏有效</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风险监测</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14监测点</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14监测点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社会满意</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联防联控、群防群控</w:t>
            </w:r>
          </w:p>
        </w:tc>
        <w:tc>
          <w:tcPr>
            <w:tcW w:w="1478" w:type="dxa"/>
            <w:vAlign w:val="top"/>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血吸虫病危害降低</w:t>
            </w:r>
          </w:p>
        </w:tc>
        <w:tc>
          <w:tcPr>
            <w:tcW w:w="1536" w:type="dxa"/>
            <w:vAlign w:val="top"/>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血吸虫病危害降至历史最低值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仿宋_GB2312"/>
                <w:kern w:val="0"/>
              </w:rPr>
              <w:t>血吸虫</w:t>
            </w:r>
            <w:r>
              <w:rPr>
                <w:rFonts w:hint="eastAsia" w:ascii="仿宋_GB2312" w:hAnsi="宋体" w:eastAsia="仿宋_GB2312" w:cs="仿宋_GB2312"/>
                <w:kern w:val="0"/>
                <w:lang w:eastAsia="zh-CN"/>
              </w:rPr>
              <w:t>资金主要是健教宣传材料</w:t>
            </w:r>
            <w:bookmarkStart w:id="0" w:name="_GoBack"/>
            <w:bookmarkEnd w:id="0"/>
            <w:r>
              <w:rPr>
                <w:rFonts w:hint="eastAsia" w:ascii="仿宋_GB2312" w:hAnsi="宋体" w:eastAsia="仿宋_GB2312" w:cs="仿宋_GB2312"/>
                <w:kern w:val="0"/>
                <w:lang w:eastAsia="zh-CN"/>
              </w:rPr>
              <w:t>当年未及时结算。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7420" w:type="dxa"/>
                  <w:vAlign w:val="center"/>
                </w:tcPr>
                <w:p>
                  <w:pPr>
                    <w:widowControl/>
                    <w:ind w:firstLine="420" w:firstLineChars="200"/>
                    <w:jc w:val="left"/>
                    <w:rPr>
                      <w:rFonts w:ascii="仿宋_GB2312" w:hAnsi="宋体" w:eastAsia="仿宋_GB2312" w:cs="Times New Roman"/>
                      <w:kern w:val="0"/>
                    </w:rPr>
                  </w:pPr>
                </w:p>
              </w:tc>
            </w:tr>
          </w:tbl>
          <w:p>
            <w:pPr>
              <w:widowControl/>
              <w:jc w:val="left"/>
              <w:rPr>
                <w:rFonts w:ascii="仿宋_GB2312" w:hAnsi="宋体" w:eastAsia="仿宋_GB2312" w:cs="Times New Roman"/>
                <w:kern w:val="0"/>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IxYTVlMTA1ZjM0MjNlODNmNTQzNTc1NDFkM2EifQ=="/>
  </w:docVars>
  <w:rsids>
    <w:rsidRoot w:val="7CBC07A3"/>
    <w:rsid w:val="042B24F0"/>
    <w:rsid w:val="1540519F"/>
    <w:rsid w:val="16084230"/>
    <w:rsid w:val="2352011E"/>
    <w:rsid w:val="280753FE"/>
    <w:rsid w:val="2F601B83"/>
    <w:rsid w:val="3F5F4C0D"/>
    <w:rsid w:val="49101673"/>
    <w:rsid w:val="4B042F54"/>
    <w:rsid w:val="577C0C48"/>
    <w:rsid w:val="7CBC07A3"/>
    <w:rsid w:val="7DB3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cp:lastPrinted>2024-04-15T02:20:00Z</cp:lastPrinted>
  <dcterms:modified xsi:type="dcterms:W3CDTF">2024-05-15T03:26:42Z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D7508D8B915847E98B3706606FABADF4_13</vt:lpwstr>
  </property>
</Properties>
</file>