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急救运行经费</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鄂州市急救中心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2024年4月10日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233"/>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急救运行经费</w:t>
            </w:r>
            <w:r>
              <w:rPr>
                <w:rFonts w:hint="eastAsia" w:ascii="仿宋_GB2312" w:hAnsi="宋体" w:eastAsia="仿宋_GB2312" w:cs="仿宋_GB2312"/>
                <w:kern w:val="0"/>
              </w:rPr>
              <w:t>　</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鄂州市卫生健康委员会</w:t>
            </w:r>
          </w:p>
        </w:tc>
        <w:tc>
          <w:tcPr>
            <w:tcW w:w="2275"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78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鄂州市急救中心</w:t>
            </w:r>
            <w:r>
              <w:rPr>
                <w:rFonts w:hint="eastAsia" w:ascii="仿宋_GB2312" w:hAnsi="宋体" w:eastAsia="仿宋_GB2312" w:cs="仿宋_GB2312"/>
                <w:kern w:val="0"/>
              </w:rPr>
              <w:t>　</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233"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8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急救指挥调度次数</w:t>
            </w:r>
          </w:p>
        </w:tc>
        <w:tc>
          <w:tcPr>
            <w:tcW w:w="1233"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81"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tcBorders/>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受理有效电话次数</w:t>
            </w:r>
          </w:p>
        </w:tc>
        <w:tc>
          <w:tcPr>
            <w:tcW w:w="1233"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c>
          <w:tcPr>
            <w:tcW w:w="178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tcBorders/>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送医救治人数</w:t>
            </w:r>
          </w:p>
        </w:tc>
        <w:tc>
          <w:tcPr>
            <w:tcW w:w="1233"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c>
          <w:tcPr>
            <w:tcW w:w="1781"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tcBorders/>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急救应急演练通过率</w:t>
            </w:r>
          </w:p>
        </w:tc>
        <w:tc>
          <w:tcPr>
            <w:tcW w:w="1233"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80%</w:t>
            </w:r>
          </w:p>
        </w:tc>
        <w:tc>
          <w:tcPr>
            <w:tcW w:w="1781"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tcBorders/>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质量指标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质控督查合格率</w:t>
            </w:r>
          </w:p>
        </w:tc>
        <w:tc>
          <w:tcPr>
            <w:tcW w:w="1233"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781"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经济效益</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院前急救培训普及率</w:t>
            </w:r>
          </w:p>
        </w:tc>
        <w:tc>
          <w:tcPr>
            <w:tcW w:w="1233"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80%</w:t>
            </w:r>
          </w:p>
        </w:tc>
        <w:tc>
          <w:tcPr>
            <w:tcW w:w="1781"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经济效益</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急救人员技能考核通过率</w:t>
            </w:r>
          </w:p>
        </w:tc>
        <w:tc>
          <w:tcPr>
            <w:tcW w:w="1233"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781"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病患家属投诉率</w:t>
            </w:r>
          </w:p>
        </w:tc>
        <w:tc>
          <w:tcPr>
            <w:tcW w:w="1233"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c>
          <w:tcPr>
            <w:tcW w:w="1781"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233" w:type="dxa"/>
            <w:vAlign w:val="center"/>
          </w:tcPr>
          <w:p>
            <w:pPr>
              <w:widowControl/>
              <w:snapToGrid w:val="0"/>
              <w:jc w:val="center"/>
              <w:rPr>
                <w:rFonts w:ascii="仿宋_GB2312" w:hAnsi="宋体" w:eastAsia="仿宋_GB2312" w:cs="Times New Roman"/>
                <w:kern w:val="0"/>
              </w:rPr>
            </w:pPr>
          </w:p>
        </w:tc>
        <w:tc>
          <w:tcPr>
            <w:tcW w:w="1781"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患者满意度</w:t>
            </w:r>
          </w:p>
        </w:tc>
        <w:tc>
          <w:tcPr>
            <w:tcW w:w="1233"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c>
          <w:tcPr>
            <w:tcW w:w="1781"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233" w:type="dxa"/>
            <w:vAlign w:val="center"/>
          </w:tcPr>
          <w:p>
            <w:pPr>
              <w:widowControl/>
              <w:snapToGrid w:val="0"/>
              <w:jc w:val="center"/>
              <w:rPr>
                <w:rFonts w:ascii="仿宋_GB2312" w:hAnsi="宋体" w:eastAsia="仿宋_GB2312" w:cs="Times New Roman"/>
                <w:kern w:val="0"/>
              </w:rPr>
            </w:pPr>
          </w:p>
        </w:tc>
        <w:tc>
          <w:tcPr>
            <w:tcW w:w="1781"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233" w:type="dxa"/>
            <w:vAlign w:val="center"/>
          </w:tcPr>
          <w:p>
            <w:pPr>
              <w:widowControl/>
              <w:snapToGrid w:val="0"/>
              <w:jc w:val="center"/>
              <w:rPr>
                <w:rFonts w:ascii="仿宋_GB2312" w:hAnsi="宋体" w:eastAsia="仿宋_GB2312" w:cs="Times New Roman"/>
                <w:kern w:val="0"/>
              </w:rPr>
            </w:pPr>
          </w:p>
        </w:tc>
        <w:tc>
          <w:tcPr>
            <w:tcW w:w="1781"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233" w:type="dxa"/>
            <w:vAlign w:val="center"/>
          </w:tcPr>
          <w:p>
            <w:pPr>
              <w:widowControl/>
              <w:snapToGrid w:val="0"/>
              <w:jc w:val="center"/>
              <w:rPr>
                <w:rFonts w:ascii="仿宋_GB2312" w:hAnsi="宋体" w:eastAsia="仿宋_GB2312" w:cs="Times New Roman"/>
                <w:kern w:val="0"/>
              </w:rPr>
            </w:pPr>
          </w:p>
        </w:tc>
        <w:tc>
          <w:tcPr>
            <w:tcW w:w="1781"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eastAsia="zh-CN"/>
              </w:rPr>
              <w:t>保障突发公共卫生事件紧急救援、日常急救工作的调度指挥以及急救技能知识</w:t>
            </w:r>
            <w:r>
              <w:rPr>
                <w:rFonts w:hint="eastAsia" w:ascii="仿宋_GB2312" w:hAnsi="宋体" w:eastAsia="仿宋_GB2312" w:cs="Times New Roman"/>
                <w:kern w:val="0"/>
                <w:lang w:val="en-US" w:eastAsia="zh-CN"/>
              </w:rPr>
              <w:t xml:space="preserve"> 宣传培训等工作，加强单位整治建设、组织建设和纪律建设，合理调度全市医疗资源，维持院前急救工作的有序进行，及时高效的处理重大灾害事故和突发事，为守护全市人民生命安全提供有力保障。</w:t>
            </w:r>
            <w:bookmarkStart w:id="0" w:name="_GoBack"/>
            <w:bookmarkEnd w:id="0"/>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YjY5ZTI4YmZiOWY1ZDM4NjZiYjM0MjRmNzZmN2EifQ=="/>
  </w:docVars>
  <w:rsids>
    <w:rsidRoot w:val="7CBC07A3"/>
    <w:rsid w:val="28A93A2E"/>
    <w:rsid w:val="7CBC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小圆子</cp:lastModifiedBy>
  <dcterms:modified xsi:type="dcterms:W3CDTF">2024-04-10T09:12:34Z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9C85C67E92AC49D0B221BD5CD6AB4E64_11</vt:lpwstr>
  </property>
</Properties>
</file>