
<file path=[Content_Types].xml><?xml version="1.0" encoding="utf-8"?>
<Types xmlns="http://schemas.openxmlformats.org/package/2006/content-types">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Times New Roman"/>
          <w:sz w:val="44"/>
          <w:szCs w:val="44"/>
        </w:rPr>
      </w:pPr>
      <w:bookmarkStart w:id="0" w:name="_GoBack"/>
      <w:r>
        <w:rPr>
          <w:rFonts w:hint="eastAsia" w:eastAsia="宋体"/>
          <w:lang w:eastAsia="zh-CN"/>
        </w:rPr>
        <w:drawing>
          <wp:anchor distT="0" distB="0" distL="114300" distR="114300" simplePos="0" relativeHeight="251659264" behindDoc="1" locked="0" layoutInCell="1" allowOverlap="1">
            <wp:simplePos x="0" y="0"/>
            <wp:positionH relativeFrom="column">
              <wp:posOffset>199390</wp:posOffset>
            </wp:positionH>
            <wp:positionV relativeFrom="paragraph">
              <wp:posOffset>471170</wp:posOffset>
            </wp:positionV>
            <wp:extent cx="1511300" cy="1511300"/>
            <wp:effectExtent l="0" t="0" r="12700" b="12700"/>
            <wp:wrapNone/>
            <wp:docPr id="2" name="图片 1" descr="鄂州市公立医院事务中心　红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鄂州市公立医院事务中心　红章"/>
                    <pic:cNvPicPr>
                      <a:picLocks noChangeAspect="1"/>
                    </pic:cNvPicPr>
                  </pic:nvPicPr>
                  <pic:blipFill>
                    <a:blip r:embed="rId4"/>
                    <a:stretch>
                      <a:fillRect/>
                    </a:stretch>
                  </pic:blipFill>
                  <pic:spPr>
                    <a:xfrm>
                      <a:off x="0" y="0"/>
                      <a:ext cx="1511300" cy="1511300"/>
                    </a:xfrm>
                    <a:prstGeom prst="rect">
                      <a:avLst/>
                    </a:prstGeom>
                    <a:noFill/>
                    <a:ln>
                      <a:noFill/>
                    </a:ln>
                  </pic:spPr>
                </pic:pic>
              </a:graphicData>
            </a:graphic>
          </wp:anchor>
        </w:drawing>
      </w:r>
      <w:bookmarkEnd w:id="0"/>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远程诊疗补助经费</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鄂州市公立医院事务中心</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宋体" w:hAnsi="宋体" w:eastAsia="宋体" w:cs="宋体"/>
                <w:kern w:val="0"/>
                <w:sz w:val="18"/>
                <w:szCs w:val="18"/>
                <w:lang w:val="en-US" w:eastAsia="zh-CN"/>
              </w:rPr>
              <w:t>远程诊疗补助经费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鄂州市卫生健康委员会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市公立医院事务中心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宋体" w:hAnsi="宋体" w:eastAsia="宋体" w:cs="宋体"/>
                <w:kern w:val="0"/>
                <w:sz w:val="18"/>
                <w:szCs w:val="18"/>
              </w:rPr>
              <w:t>数量指标</w:t>
            </w:r>
          </w:p>
        </w:tc>
        <w:tc>
          <w:tcPr>
            <w:tcW w:w="3284" w:type="dxa"/>
            <w:gridSpan w:val="3"/>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远程诊疗在乡镇卫生院全覆盖</w:t>
            </w:r>
          </w:p>
        </w:tc>
        <w:tc>
          <w:tcPr>
            <w:tcW w:w="1478"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全覆盖</w:t>
            </w:r>
          </w:p>
        </w:tc>
        <w:tc>
          <w:tcPr>
            <w:tcW w:w="1536"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宋体" w:hAnsi="宋体" w:eastAsia="宋体" w:cs="宋体"/>
                <w:kern w:val="0"/>
                <w:sz w:val="18"/>
                <w:szCs w:val="18"/>
              </w:rPr>
              <w:t>数量指标</w:t>
            </w:r>
          </w:p>
        </w:tc>
        <w:tc>
          <w:tcPr>
            <w:tcW w:w="3284" w:type="dxa"/>
            <w:gridSpan w:val="3"/>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为全市基层患者提供远程诊疗服务</w:t>
            </w:r>
          </w:p>
        </w:tc>
        <w:tc>
          <w:tcPr>
            <w:tcW w:w="1478"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10万人次</w:t>
            </w:r>
          </w:p>
        </w:tc>
        <w:tc>
          <w:tcPr>
            <w:tcW w:w="1536"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119810人次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lang w:eastAsia="zh-CN"/>
              </w:rPr>
            </w:pPr>
            <w:r>
              <w:rPr>
                <w:rFonts w:hint="eastAsia" w:ascii="宋体" w:hAnsi="宋体" w:eastAsia="宋体" w:cs="宋体"/>
                <w:kern w:val="0"/>
                <w:sz w:val="18"/>
                <w:szCs w:val="18"/>
              </w:rPr>
              <w:t>数量指标</w:t>
            </w:r>
          </w:p>
        </w:tc>
        <w:tc>
          <w:tcPr>
            <w:tcW w:w="3284" w:type="dxa"/>
            <w:gridSpan w:val="3"/>
            <w:vAlign w:val="center"/>
          </w:tcPr>
          <w:p>
            <w:pPr>
              <w:keepNext w:val="0"/>
              <w:keepLines w:val="0"/>
              <w:widowControl/>
              <w:suppressLineNumbers w:val="0"/>
              <w:jc w:val="left"/>
              <w:textAlignment w:val="center"/>
              <w:rPr>
                <w:rFonts w:hint="eastAsia"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医师远程服务基层天数</w:t>
            </w:r>
          </w:p>
        </w:tc>
        <w:tc>
          <w:tcPr>
            <w:tcW w:w="1478" w:type="dxa"/>
            <w:vAlign w:val="center"/>
          </w:tcPr>
          <w:p>
            <w:pPr>
              <w:keepNext w:val="0"/>
              <w:keepLines w:val="0"/>
              <w:widowControl/>
              <w:suppressLineNumbers w:val="0"/>
              <w:jc w:val="center"/>
              <w:textAlignment w:val="center"/>
              <w:rPr>
                <w:rFonts w:hint="eastAsia" w:ascii="仿宋_GB2312" w:hAnsi="宋体" w:eastAsia="仿宋_GB2312" w:cs="Times New Roman"/>
                <w:kern w:val="0"/>
              </w:rPr>
            </w:pPr>
            <w:r>
              <w:rPr>
                <w:rFonts w:hint="eastAsia" w:ascii="仿宋_GB2312" w:hAnsi="宋体" w:eastAsia="仿宋_GB2312" w:cs="仿宋_GB2312"/>
                <w:i w:val="0"/>
                <w:iCs w:val="0"/>
                <w:color w:val="000000"/>
                <w:kern w:val="0"/>
                <w:sz w:val="20"/>
                <w:szCs w:val="20"/>
                <w:u w:val="none"/>
                <w:lang w:val="en-US" w:eastAsia="zh-CN" w:bidi="ar"/>
              </w:rPr>
              <w:t>≥90天</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质量</w:t>
            </w:r>
            <w:r>
              <w:rPr>
                <w:rFonts w:hint="eastAsia" w:ascii="仿宋_GB2312" w:hAnsi="宋体" w:eastAsia="仿宋_GB2312" w:cs="仿宋_GB2312"/>
                <w:kern w:val="0"/>
              </w:rPr>
              <w:t>指标</w:t>
            </w:r>
          </w:p>
        </w:tc>
        <w:tc>
          <w:tcPr>
            <w:tcW w:w="3284" w:type="dxa"/>
            <w:gridSpan w:val="3"/>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提高远程诊疗服务质量和服务效率，远程诊断报告书写优秀率</w:t>
            </w:r>
          </w:p>
        </w:tc>
        <w:tc>
          <w:tcPr>
            <w:tcW w:w="1478"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80%</w:t>
            </w:r>
          </w:p>
        </w:tc>
        <w:tc>
          <w:tcPr>
            <w:tcW w:w="1536"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仿宋_GB2312"/>
                <w:kern w:val="0"/>
              </w:rPr>
              <w:t>可持续影响指标</w:t>
            </w:r>
          </w:p>
        </w:tc>
        <w:tc>
          <w:tcPr>
            <w:tcW w:w="3284" w:type="dxa"/>
            <w:gridSpan w:val="3"/>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推进分级诊疗，提高医疗资源利用率</w:t>
            </w:r>
          </w:p>
        </w:tc>
        <w:tc>
          <w:tcPr>
            <w:tcW w:w="1478"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sz w:val="21"/>
                <w:szCs w:val="22"/>
                <w:lang w:val="en-US" w:eastAsia="zh-CN" w:bidi="ar-SA"/>
              </w:rPr>
              <w:t>显著提高</w:t>
            </w:r>
          </w:p>
        </w:tc>
        <w:tc>
          <w:tcPr>
            <w:tcW w:w="1536"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sz w:val="21"/>
                <w:szCs w:val="22"/>
                <w:lang w:val="en-US" w:eastAsia="zh-CN" w:bidi="ar-SA"/>
              </w:rPr>
              <w:t>显著提高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社会效益</w:t>
            </w:r>
          </w:p>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仿宋_GB2312"/>
                <w:kern w:val="0"/>
              </w:rPr>
              <w:t>指标</w:t>
            </w:r>
          </w:p>
        </w:tc>
        <w:tc>
          <w:tcPr>
            <w:tcW w:w="3284" w:type="dxa"/>
            <w:gridSpan w:val="3"/>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缓解基层群众看病难看病贵，平均每医师远程诊疗服务</w:t>
            </w:r>
          </w:p>
        </w:tc>
        <w:tc>
          <w:tcPr>
            <w:tcW w:w="1478"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eastAsia="zh-CN"/>
              </w:rPr>
              <w:t>1500人</w:t>
            </w:r>
          </w:p>
        </w:tc>
        <w:tc>
          <w:tcPr>
            <w:tcW w:w="1536"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val="en-US" w:eastAsia="zh-CN"/>
              </w:rPr>
              <w:t>5705人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社会效益</w:t>
            </w:r>
          </w:p>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仿宋_GB2312"/>
                <w:kern w:val="0"/>
              </w:rPr>
              <w:t>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基层群众享受市级医疗服务</w:t>
            </w:r>
          </w:p>
        </w:tc>
        <w:tc>
          <w:tcPr>
            <w:tcW w:w="147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提供保障</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提供保障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服务对象满意度指标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公众及服务对象满意度</w:t>
            </w:r>
          </w:p>
        </w:tc>
        <w:tc>
          <w:tcPr>
            <w:tcW w:w="147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无</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MzJjNmQxYmNiZGVjZGU4NzBmZWVlNDZmODVkMmQifQ=="/>
  </w:docVars>
  <w:rsids>
    <w:rsidRoot w:val="7CBC07A3"/>
    <w:rsid w:val="089E4375"/>
    <w:rsid w:val="0932487E"/>
    <w:rsid w:val="097053A7"/>
    <w:rsid w:val="0F786D63"/>
    <w:rsid w:val="1A516B2E"/>
    <w:rsid w:val="23812232"/>
    <w:rsid w:val="2AB0384A"/>
    <w:rsid w:val="2D080D92"/>
    <w:rsid w:val="2EA74B17"/>
    <w:rsid w:val="2EC61441"/>
    <w:rsid w:val="310D3357"/>
    <w:rsid w:val="35B764A3"/>
    <w:rsid w:val="35D42696"/>
    <w:rsid w:val="3ACD3B57"/>
    <w:rsid w:val="3B190B4B"/>
    <w:rsid w:val="3B516536"/>
    <w:rsid w:val="3D145A6E"/>
    <w:rsid w:val="443B7D84"/>
    <w:rsid w:val="50016044"/>
    <w:rsid w:val="50AD3DB7"/>
    <w:rsid w:val="526B5CD8"/>
    <w:rsid w:val="527E5A0B"/>
    <w:rsid w:val="5DF50B4C"/>
    <w:rsid w:val="5E145476"/>
    <w:rsid w:val="6256605D"/>
    <w:rsid w:val="64CE2C9B"/>
    <w:rsid w:val="71AD37BF"/>
    <w:rsid w:val="7BE44282"/>
    <w:rsid w:val="7CBC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653</Words>
  <Characters>701</Characters>
  <Lines>0</Lines>
  <Paragraphs>0</Paragraphs>
  <TotalTime>1</TotalTime>
  <ScaleCrop>false</ScaleCrop>
  <LinksUpToDate>false</LinksUpToDate>
  <CharactersWithSpaces>741</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2024-04-10T08:42:00Z</dcterms:created>
  <dc:creator>汪川和</dc:creator>
  <cp:lastModifiedBy>Administrator</cp:lastModifiedBy>
  <dcterms:modified xsi:type="dcterms:W3CDTF">2024-04-24T08:29:54Z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9C85C67E92AC49D0B221BD5CD6AB4E64_11</vt:lpwstr>
  </property>
</Properties>
</file>