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9" w:type="dxa"/>
        <w:tblInd w:w="108" w:type="dxa"/>
        <w:tblLook w:val="04A0"/>
      </w:tblPr>
      <w:tblGrid>
        <w:gridCol w:w="330"/>
        <w:gridCol w:w="757"/>
        <w:gridCol w:w="1291"/>
        <w:gridCol w:w="194"/>
        <w:gridCol w:w="147"/>
        <w:gridCol w:w="159"/>
        <w:gridCol w:w="428"/>
        <w:gridCol w:w="188"/>
        <w:gridCol w:w="250"/>
        <w:gridCol w:w="155"/>
        <w:gridCol w:w="95"/>
        <w:gridCol w:w="177"/>
        <w:gridCol w:w="81"/>
        <w:gridCol w:w="169"/>
        <w:gridCol w:w="94"/>
        <w:gridCol w:w="156"/>
        <w:gridCol w:w="250"/>
        <w:gridCol w:w="466"/>
        <w:gridCol w:w="167"/>
        <w:gridCol w:w="365"/>
        <w:gridCol w:w="322"/>
        <w:gridCol w:w="603"/>
        <w:gridCol w:w="176"/>
        <w:gridCol w:w="290"/>
        <w:gridCol w:w="1223"/>
        <w:gridCol w:w="255"/>
        <w:gridCol w:w="331"/>
        <w:gridCol w:w="250"/>
      </w:tblGrid>
      <w:tr w:rsidR="003D59C0" w:rsidTr="00036FFC">
        <w:trPr>
          <w:gridAfter w:val="2"/>
          <w:wAfter w:w="581" w:type="dxa"/>
          <w:trHeight w:val="757"/>
        </w:trPr>
        <w:tc>
          <w:tcPr>
            <w:tcW w:w="878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6D30C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鄂州市2022年市直部门预算项目支出绩效目标表</w:t>
            </w:r>
          </w:p>
        </w:tc>
      </w:tr>
      <w:tr w:rsidR="003D59C0" w:rsidTr="00036FFC">
        <w:trPr>
          <w:trHeight w:val="757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3D59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3D59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3D59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3D59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3D59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3D59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3D59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3D59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3D59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3D59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3D59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D59C0" w:rsidTr="00036FFC">
        <w:trPr>
          <w:gridAfter w:val="3"/>
          <w:wAfter w:w="836" w:type="dxa"/>
          <w:trHeight w:val="291"/>
        </w:trPr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6D30C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申报单位：</w:t>
            </w:r>
            <w:r w:rsidR="00AD48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市卫健委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3D59C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3D59C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3D59C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3D59C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3D59C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3D59C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C0" w:rsidRDefault="003D59C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59C0" w:rsidRDefault="006D30CC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金额单位：万元</w:t>
            </w:r>
          </w:p>
        </w:tc>
      </w:tr>
      <w:tr w:rsidR="003D59C0" w:rsidTr="00036FFC">
        <w:trPr>
          <w:gridAfter w:val="3"/>
          <w:wAfter w:w="836" w:type="dxa"/>
          <w:trHeight w:val="1021"/>
        </w:trPr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6D30CC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9C0" w:rsidRPr="00E1543B" w:rsidRDefault="00AD48BF" w:rsidP="003228A9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1543B">
              <w:rPr>
                <w:rFonts w:cs="Arial" w:hint="eastAsia"/>
                <w:sz w:val="18"/>
                <w:szCs w:val="18"/>
              </w:rPr>
              <w:t>计生利益导向及管理服务费</w:t>
            </w:r>
          </w:p>
        </w:tc>
        <w:tc>
          <w:tcPr>
            <w:tcW w:w="1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6D30CC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18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AD48BF" w:rsidP="003228A9">
            <w:pPr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E1543B">
              <w:rPr>
                <w:rFonts w:cs="Arial" w:hint="eastAsia"/>
                <w:color w:val="000000"/>
                <w:sz w:val="18"/>
                <w:szCs w:val="18"/>
              </w:rPr>
              <w:t>本级支出项目</w:t>
            </w:r>
            <w:r w:rsidR="005037C8" w:rsidRPr="00E1543B">
              <w:rPr>
                <w:rFonts w:cs="Arial" w:hint="eastAsia"/>
                <w:color w:val="000000"/>
                <w:sz w:val="18"/>
                <w:szCs w:val="18"/>
              </w:rPr>
              <w:t>/</w:t>
            </w:r>
            <w:r w:rsidR="005037C8" w:rsidRPr="00E1543B">
              <w:rPr>
                <w:rFonts w:cs="Arial" w:hint="eastAsia"/>
                <w:color w:val="000000"/>
                <w:sz w:val="18"/>
                <w:szCs w:val="18"/>
              </w:rPr>
              <w:t>对下转移支付</w:t>
            </w:r>
          </w:p>
        </w:tc>
        <w:tc>
          <w:tcPr>
            <w:tcW w:w="14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6D30CC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项目性质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C0" w:rsidRPr="00E1543B" w:rsidRDefault="00AD48BF" w:rsidP="003228A9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1543B">
              <w:rPr>
                <w:rFonts w:cs="Arial" w:hint="eastAsia"/>
                <w:sz w:val="18"/>
                <w:szCs w:val="18"/>
              </w:rPr>
              <w:t>持续性项目</w:t>
            </w:r>
          </w:p>
        </w:tc>
      </w:tr>
      <w:tr w:rsidR="003D59C0" w:rsidTr="00036FF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6D30CC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立项依据</w:t>
            </w:r>
          </w:p>
        </w:tc>
        <w:tc>
          <w:tcPr>
            <w:tcW w:w="744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59C0" w:rsidRPr="00E1543B" w:rsidRDefault="00AD48BF" w:rsidP="003228A9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1543B">
              <w:rPr>
                <w:rFonts w:cs="Arial" w:hint="eastAsia"/>
                <w:sz w:val="18"/>
                <w:szCs w:val="18"/>
              </w:rPr>
              <w:t>落实计划生育市级财政投入责任，用于发放特殊家庭奖励扶助、特别扶助、一次性抚慰金等特殊人群奖励政策；以及开展人口监测、心理援助等计划生育管理服务工作。</w:t>
            </w:r>
          </w:p>
        </w:tc>
      </w:tr>
      <w:tr w:rsidR="003D59C0" w:rsidTr="00036FFC">
        <w:trPr>
          <w:gridAfter w:val="3"/>
          <w:wAfter w:w="836" w:type="dxa"/>
          <w:trHeight w:val="391"/>
        </w:trPr>
        <w:tc>
          <w:tcPr>
            <w:tcW w:w="10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6D30CC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项目预算</w:t>
            </w:r>
          </w:p>
        </w:tc>
        <w:tc>
          <w:tcPr>
            <w:tcW w:w="17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6D30CC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成本构成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6D30CC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274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6D30CC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测算（公式）依据</w:t>
            </w:r>
          </w:p>
        </w:tc>
        <w:tc>
          <w:tcPr>
            <w:tcW w:w="10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59C0" w:rsidRPr="00E1543B" w:rsidRDefault="006D30CC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2020年实际执行数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59C0" w:rsidRPr="00E1543B" w:rsidRDefault="006D30CC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2021年实际执行数</w:t>
            </w:r>
          </w:p>
        </w:tc>
      </w:tr>
      <w:tr w:rsidR="003D59C0" w:rsidTr="00036FFC">
        <w:trPr>
          <w:gridAfter w:val="3"/>
          <w:wAfter w:w="836" w:type="dxa"/>
          <w:trHeight w:val="391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59C0" w:rsidRPr="00E1543B" w:rsidRDefault="003D59C0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59C0" w:rsidRPr="00E1543B" w:rsidRDefault="003D59C0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0" w:rsidRPr="00E1543B" w:rsidRDefault="003D59C0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0" w:rsidRPr="00E1543B" w:rsidRDefault="003D59C0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59C0" w:rsidRPr="00E1543B" w:rsidRDefault="003D59C0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59C0" w:rsidRPr="00E1543B" w:rsidRDefault="003D59C0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D59C0" w:rsidTr="00036FF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59C0" w:rsidRPr="00E1543B" w:rsidRDefault="003D59C0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5037C8" w:rsidP="003228A9">
            <w:pPr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E1543B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计划生育服务补助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5037C8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27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9C0" w:rsidRPr="00E1543B" w:rsidRDefault="005037C8" w:rsidP="005037C8">
            <w:pPr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E1543B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根据计划生育事业、人口监测、暖心家园等项目工作</w:t>
            </w:r>
            <w:r w:rsidR="00EB4CC8" w:rsidRPr="00E1543B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测算</w:t>
            </w:r>
            <w:r w:rsidRPr="00E1543B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，以实际下达为准。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5037C8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5037C8" w:rsidP="005037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93.467</w:t>
            </w:r>
          </w:p>
        </w:tc>
      </w:tr>
      <w:tr w:rsidR="003D59C0" w:rsidTr="00036FFC">
        <w:trPr>
          <w:gridAfter w:val="3"/>
          <w:wAfter w:w="836" w:type="dxa"/>
          <w:trHeight w:val="852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59C0" w:rsidRPr="00E1543B" w:rsidRDefault="003D59C0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5037C8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计划生育对下转移支付补助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5037C8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895</w:t>
            </w:r>
          </w:p>
        </w:tc>
        <w:tc>
          <w:tcPr>
            <w:tcW w:w="27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5037C8" w:rsidP="005037C8">
            <w:pPr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E1543B">
              <w:rPr>
                <w:rFonts w:ascii="Arial" w:hAnsi="Arial" w:cs="Arial"/>
                <w:sz w:val="18"/>
                <w:szCs w:val="18"/>
              </w:rPr>
              <w:t>根据</w:t>
            </w:r>
            <w:r w:rsidRPr="00E1543B">
              <w:rPr>
                <w:rFonts w:ascii="Arial" w:hAnsi="Arial" w:cs="Arial" w:hint="eastAsia"/>
                <w:sz w:val="18"/>
                <w:szCs w:val="18"/>
              </w:rPr>
              <w:t>奖励扶助、特别扶助</w:t>
            </w:r>
            <w:r w:rsidRPr="00E1543B">
              <w:rPr>
                <w:rFonts w:ascii="Arial" w:hAnsi="Arial" w:cs="Arial"/>
                <w:sz w:val="18"/>
                <w:szCs w:val="18"/>
              </w:rPr>
              <w:t>人口数等因素确认</w:t>
            </w:r>
            <w:r w:rsidRPr="00E1543B">
              <w:rPr>
                <w:rFonts w:ascii="Arial" w:eastAsia="宋体" w:hAnsi="Arial" w:cs="Arial" w:hint="eastAsia"/>
                <w:sz w:val="18"/>
                <w:szCs w:val="18"/>
              </w:rPr>
              <w:t>，</w:t>
            </w:r>
            <w:r w:rsidRPr="00E1543B">
              <w:rPr>
                <w:rFonts w:ascii="Arial" w:hAnsi="Arial" w:cs="Arial"/>
                <w:sz w:val="18"/>
                <w:szCs w:val="18"/>
              </w:rPr>
              <w:t>2022</w:t>
            </w:r>
            <w:r w:rsidRPr="00E1543B">
              <w:rPr>
                <w:rFonts w:cs="Arial" w:hint="eastAsia"/>
                <w:sz w:val="18"/>
                <w:szCs w:val="18"/>
              </w:rPr>
              <w:t>年测算各区、开发区、经济区补助</w:t>
            </w:r>
            <w:r w:rsidRPr="00E1543B">
              <w:rPr>
                <w:rFonts w:cs="Arial" w:hint="eastAsia"/>
                <w:sz w:val="18"/>
                <w:szCs w:val="18"/>
              </w:rPr>
              <w:t>895</w:t>
            </w:r>
            <w:r w:rsidRPr="00E1543B">
              <w:rPr>
                <w:rFonts w:cs="Arial" w:hint="eastAsia"/>
                <w:sz w:val="18"/>
                <w:szCs w:val="18"/>
              </w:rPr>
              <w:t>万，以实际下达为准。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5037C8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794.35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5037C8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898.533</w:t>
            </w:r>
          </w:p>
        </w:tc>
      </w:tr>
      <w:tr w:rsidR="003D59C0" w:rsidTr="00036FF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59C0" w:rsidRPr="00E1543B" w:rsidRDefault="003D59C0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6D30CC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5037C8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1050</w:t>
            </w:r>
          </w:p>
        </w:tc>
        <w:tc>
          <w:tcPr>
            <w:tcW w:w="27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3D59C0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5037C8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5037C8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992</w:t>
            </w:r>
          </w:p>
        </w:tc>
      </w:tr>
      <w:tr w:rsidR="003D59C0" w:rsidTr="00036FF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6D30CC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绩效目标</w:t>
            </w:r>
          </w:p>
        </w:tc>
        <w:tc>
          <w:tcPr>
            <w:tcW w:w="744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59C0" w:rsidRPr="00E1543B" w:rsidRDefault="00AD48BF" w:rsidP="003228A9">
            <w:pPr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E1543B">
              <w:rPr>
                <w:rFonts w:cs="Arial" w:hint="eastAsia"/>
                <w:color w:val="000000"/>
                <w:sz w:val="18"/>
                <w:szCs w:val="18"/>
              </w:rPr>
              <w:t>落实好计划生育特殊家庭奖励扶助、特别扶助政策，做实计划生育特殊家庭服务工作，积极推进计划生育工作重点转移和转型升级。为</w:t>
            </w:r>
            <w:r w:rsidRPr="00E1543B">
              <w:rPr>
                <w:rFonts w:cs="Arial" w:hint="eastAsia"/>
                <w:color w:val="000000"/>
                <w:sz w:val="18"/>
                <w:szCs w:val="18"/>
              </w:rPr>
              <w:t>950</w:t>
            </w:r>
            <w:r w:rsidRPr="00E1543B">
              <w:rPr>
                <w:rFonts w:cs="Arial" w:hint="eastAsia"/>
                <w:color w:val="000000"/>
                <w:sz w:val="18"/>
                <w:szCs w:val="18"/>
              </w:rPr>
              <w:t>个计生特殊家庭购买疾病综合保险，促进</w:t>
            </w:r>
            <w:r w:rsidRPr="00E1543B">
              <w:rPr>
                <w:rFonts w:cs="Arial" w:hint="eastAsia"/>
                <w:color w:val="000000"/>
                <w:sz w:val="18"/>
                <w:szCs w:val="18"/>
              </w:rPr>
              <w:t>3</w:t>
            </w:r>
            <w:r w:rsidRPr="00E1543B">
              <w:rPr>
                <w:rFonts w:cs="Arial" w:hint="eastAsia"/>
                <w:color w:val="000000"/>
                <w:sz w:val="18"/>
                <w:szCs w:val="18"/>
              </w:rPr>
              <w:t>岁以下婴幼儿照护服务，建设</w:t>
            </w:r>
            <w:r w:rsidRPr="00E1543B">
              <w:rPr>
                <w:rFonts w:cs="Arial" w:hint="eastAsia"/>
                <w:color w:val="000000"/>
                <w:sz w:val="18"/>
                <w:szCs w:val="18"/>
              </w:rPr>
              <w:t>400</w:t>
            </w:r>
            <w:r w:rsidRPr="00E1543B">
              <w:rPr>
                <w:rFonts w:cs="Arial" w:hint="eastAsia"/>
                <w:color w:val="000000"/>
                <w:sz w:val="18"/>
                <w:szCs w:val="18"/>
              </w:rPr>
              <w:t>个托位。为计划生育特殊家庭推进契约式家庭医生签约服务</w:t>
            </w:r>
          </w:p>
        </w:tc>
      </w:tr>
      <w:tr w:rsidR="003D59C0" w:rsidTr="00036FF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6D30CC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6D30CC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2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9C0" w:rsidRPr="00E1543B" w:rsidRDefault="006D30CC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9C0" w:rsidRPr="00E1543B" w:rsidRDefault="006D30CC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绩效标准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6D30CC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当年预期实现值</w:t>
            </w:r>
          </w:p>
        </w:tc>
      </w:tr>
      <w:tr w:rsidR="003D59C0" w:rsidTr="00036FF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0" w:rsidRPr="00E1543B" w:rsidRDefault="003D59C0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6D30CC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9C0" w:rsidRPr="00E1543B" w:rsidRDefault="00AD48BF" w:rsidP="003228A9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1543B">
              <w:rPr>
                <w:rFonts w:cs="Arial" w:hint="eastAsia"/>
                <w:sz w:val="18"/>
                <w:szCs w:val="18"/>
              </w:rPr>
              <w:t>购买疾病综合保险计生特殊家庭人数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9C0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950人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9C0" w:rsidRPr="00E1543B" w:rsidRDefault="00AD48BF" w:rsidP="003228A9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1543B">
              <w:rPr>
                <w:rFonts w:cs="Arial" w:hint="eastAsia"/>
                <w:sz w:val="18"/>
                <w:szCs w:val="18"/>
              </w:rPr>
              <w:t>≧</w:t>
            </w:r>
            <w:r w:rsidRPr="00E1543B">
              <w:rPr>
                <w:rFonts w:ascii="宋体" w:eastAsia="宋体" w:hAnsi="宋体" w:cs="Arial" w:hint="eastAsia"/>
                <w:sz w:val="18"/>
                <w:szCs w:val="18"/>
              </w:rPr>
              <w:t>950人</w:t>
            </w:r>
          </w:p>
        </w:tc>
      </w:tr>
      <w:tr w:rsidR="003D59C0" w:rsidTr="00036FF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0" w:rsidRPr="00E1543B" w:rsidRDefault="003D59C0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0" w:rsidRPr="00E1543B" w:rsidRDefault="003D59C0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9C0" w:rsidRPr="00E1543B" w:rsidRDefault="00AD48BF" w:rsidP="003228A9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1543B">
              <w:rPr>
                <w:rFonts w:cs="Arial" w:hint="eastAsia"/>
                <w:sz w:val="18"/>
                <w:szCs w:val="18"/>
              </w:rPr>
              <w:t>0-3</w:t>
            </w:r>
            <w:r w:rsidRPr="00E1543B">
              <w:rPr>
                <w:rFonts w:cs="Arial" w:hint="eastAsia"/>
                <w:sz w:val="18"/>
                <w:szCs w:val="18"/>
              </w:rPr>
              <w:t>岁婴幼儿托育托位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9C0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400个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9C0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400个</w:t>
            </w:r>
          </w:p>
        </w:tc>
      </w:tr>
      <w:tr w:rsidR="003D59C0" w:rsidTr="00036FF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0" w:rsidRPr="00E1543B" w:rsidRDefault="003D59C0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C0" w:rsidRPr="00E1543B" w:rsidRDefault="006D30CC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59C0" w:rsidRPr="00E1543B" w:rsidRDefault="00AD48BF" w:rsidP="003228A9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1543B">
              <w:rPr>
                <w:rFonts w:cs="Arial" w:hint="eastAsia"/>
                <w:sz w:val="18"/>
                <w:szCs w:val="18"/>
              </w:rPr>
              <w:t>托位机构建设质量符合要求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9C0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9C0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AD48BF" w:rsidTr="00036FF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F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8BF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48BF" w:rsidRPr="00E1543B" w:rsidRDefault="00AD48BF" w:rsidP="003228A9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1543B">
              <w:rPr>
                <w:rFonts w:cs="Arial" w:hint="eastAsia"/>
                <w:sz w:val="18"/>
                <w:szCs w:val="18"/>
              </w:rPr>
              <w:t>疾病综合保险标准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8BF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590</w:t>
            </w:r>
            <w:r w:rsidRPr="00E1543B">
              <w:rPr>
                <w:rFonts w:cs="Arial" w:hint="eastAsia"/>
                <w:sz w:val="18"/>
                <w:szCs w:val="18"/>
              </w:rPr>
              <w:t>元</w:t>
            </w:r>
            <w:r w:rsidRPr="00E1543B">
              <w:rPr>
                <w:rFonts w:cs="Arial" w:hint="eastAsia"/>
                <w:sz w:val="18"/>
                <w:szCs w:val="18"/>
              </w:rPr>
              <w:t>/</w:t>
            </w:r>
            <w:r w:rsidRPr="00E1543B">
              <w:rPr>
                <w:rFonts w:cs="Arial" w:hint="eastAsia"/>
                <w:sz w:val="18"/>
                <w:szCs w:val="18"/>
              </w:rPr>
              <w:t>人</w:t>
            </w:r>
            <w:r w:rsidRPr="00E1543B">
              <w:rPr>
                <w:rFonts w:cs="Arial" w:hint="eastAsia"/>
                <w:sz w:val="18"/>
                <w:szCs w:val="18"/>
              </w:rPr>
              <w:t>/</w:t>
            </w:r>
            <w:r w:rsidRPr="00E1543B">
              <w:rPr>
                <w:rFonts w:cs="Arial" w:hint="eastAsia"/>
                <w:sz w:val="18"/>
                <w:szCs w:val="18"/>
              </w:rPr>
              <w:t>年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8BF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590</w:t>
            </w:r>
            <w:r w:rsidRPr="00E1543B">
              <w:rPr>
                <w:rFonts w:cs="Arial" w:hint="eastAsia"/>
                <w:sz w:val="18"/>
                <w:szCs w:val="18"/>
              </w:rPr>
              <w:t>元</w:t>
            </w:r>
            <w:r w:rsidRPr="00E1543B">
              <w:rPr>
                <w:rFonts w:cs="Arial" w:hint="eastAsia"/>
                <w:sz w:val="18"/>
                <w:szCs w:val="18"/>
              </w:rPr>
              <w:t>/</w:t>
            </w:r>
            <w:r w:rsidRPr="00E1543B">
              <w:rPr>
                <w:rFonts w:cs="Arial" w:hint="eastAsia"/>
                <w:sz w:val="18"/>
                <w:szCs w:val="18"/>
              </w:rPr>
              <w:t>人</w:t>
            </w:r>
            <w:r w:rsidRPr="00E1543B">
              <w:rPr>
                <w:rFonts w:cs="Arial" w:hint="eastAsia"/>
                <w:sz w:val="18"/>
                <w:szCs w:val="18"/>
              </w:rPr>
              <w:t>/</w:t>
            </w:r>
            <w:r w:rsidRPr="00E1543B">
              <w:rPr>
                <w:rFonts w:cs="Arial" w:hint="eastAsia"/>
                <w:sz w:val="18"/>
                <w:szCs w:val="18"/>
              </w:rPr>
              <w:t>年</w:t>
            </w:r>
          </w:p>
        </w:tc>
      </w:tr>
      <w:tr w:rsidR="00AD48BF" w:rsidTr="00036FF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F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F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48BF" w:rsidRPr="00E1543B" w:rsidRDefault="00AD48BF" w:rsidP="003228A9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1543B">
              <w:rPr>
                <w:rFonts w:cs="Arial" w:hint="eastAsia"/>
                <w:sz w:val="18"/>
                <w:szCs w:val="18"/>
              </w:rPr>
              <w:t>托位补贴标准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8BF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</w:t>
            </w:r>
            <w:r w:rsidR="003228A9" w:rsidRPr="00E1543B">
              <w:rPr>
                <w:rFonts w:cs="Arial" w:hint="eastAsia"/>
                <w:sz w:val="18"/>
                <w:szCs w:val="18"/>
              </w:rPr>
              <w:t>元</w:t>
            </w:r>
            <w:r w:rsidR="003228A9" w:rsidRPr="00E1543B">
              <w:rPr>
                <w:rFonts w:cs="Arial" w:hint="eastAsia"/>
                <w:sz w:val="18"/>
                <w:szCs w:val="18"/>
              </w:rPr>
              <w:t>/</w:t>
            </w:r>
            <w:r w:rsidR="003228A9" w:rsidRPr="00E1543B">
              <w:rPr>
                <w:rFonts w:cs="Arial" w:hint="eastAsia"/>
                <w:sz w:val="18"/>
                <w:szCs w:val="18"/>
              </w:rPr>
              <w:t>个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8BF" w:rsidRPr="00E1543B" w:rsidRDefault="003228A9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</w:t>
            </w:r>
            <w:r w:rsidRPr="00E1543B">
              <w:rPr>
                <w:rFonts w:cs="Arial" w:hint="eastAsia"/>
                <w:sz w:val="18"/>
                <w:szCs w:val="18"/>
              </w:rPr>
              <w:t>元</w:t>
            </w:r>
            <w:r w:rsidRPr="00E1543B">
              <w:rPr>
                <w:rFonts w:cs="Arial" w:hint="eastAsia"/>
                <w:sz w:val="18"/>
                <w:szCs w:val="18"/>
              </w:rPr>
              <w:t>/</w:t>
            </w:r>
            <w:r w:rsidRPr="00E1543B">
              <w:rPr>
                <w:rFonts w:cs="Arial" w:hint="eastAsia"/>
                <w:sz w:val="18"/>
                <w:szCs w:val="18"/>
              </w:rPr>
              <w:t>个</w:t>
            </w:r>
          </w:p>
        </w:tc>
      </w:tr>
      <w:tr w:rsidR="00AD48BF" w:rsidTr="00036FF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F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F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48BF" w:rsidRPr="00E1543B" w:rsidRDefault="003228A9" w:rsidP="003228A9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1543B">
              <w:rPr>
                <w:rFonts w:cs="Arial" w:hint="eastAsia"/>
                <w:sz w:val="18"/>
                <w:szCs w:val="18"/>
              </w:rPr>
              <w:t>市级金秋助学资金标准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8BF" w:rsidRPr="00E1543B" w:rsidRDefault="003228A9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2000</w:t>
            </w:r>
            <w:r w:rsidRPr="00E1543B">
              <w:rPr>
                <w:rFonts w:cs="Arial" w:hint="eastAsia"/>
                <w:sz w:val="18"/>
                <w:szCs w:val="18"/>
              </w:rPr>
              <w:t>元</w:t>
            </w:r>
            <w:r w:rsidRPr="00E1543B">
              <w:rPr>
                <w:rFonts w:cs="Arial" w:hint="eastAsia"/>
                <w:sz w:val="18"/>
                <w:szCs w:val="18"/>
              </w:rPr>
              <w:t>/</w:t>
            </w:r>
            <w:r w:rsidRPr="00E1543B">
              <w:rPr>
                <w:rFonts w:cs="Arial" w:hint="eastAsia"/>
                <w:sz w:val="18"/>
                <w:szCs w:val="18"/>
              </w:rPr>
              <w:t>人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8BF" w:rsidRPr="00E1543B" w:rsidRDefault="003228A9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2000</w:t>
            </w:r>
            <w:r w:rsidRPr="00E1543B">
              <w:rPr>
                <w:rFonts w:cs="Arial" w:hint="eastAsia"/>
                <w:sz w:val="18"/>
                <w:szCs w:val="18"/>
              </w:rPr>
              <w:t>元</w:t>
            </w:r>
            <w:r w:rsidRPr="00E1543B">
              <w:rPr>
                <w:rFonts w:cs="Arial" w:hint="eastAsia"/>
                <w:sz w:val="18"/>
                <w:szCs w:val="18"/>
              </w:rPr>
              <w:t>/</w:t>
            </w:r>
            <w:r w:rsidRPr="00E1543B">
              <w:rPr>
                <w:rFonts w:cs="Arial" w:hint="eastAsia"/>
                <w:sz w:val="18"/>
                <w:szCs w:val="18"/>
              </w:rPr>
              <w:t>人</w:t>
            </w:r>
          </w:p>
        </w:tc>
      </w:tr>
      <w:tr w:rsidR="00AD48BF" w:rsidTr="00036FF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F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8BF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8BF" w:rsidRPr="00E1543B" w:rsidRDefault="003228A9" w:rsidP="003228A9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1543B">
              <w:rPr>
                <w:rFonts w:cs="Arial" w:hint="eastAsia"/>
                <w:sz w:val="18"/>
                <w:szCs w:val="18"/>
              </w:rPr>
              <w:t>机关维持正常运转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8BF" w:rsidRPr="00E1543B" w:rsidRDefault="003228A9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正常运转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8BF" w:rsidRPr="00E1543B" w:rsidRDefault="003228A9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正常运转</w:t>
            </w:r>
          </w:p>
        </w:tc>
      </w:tr>
      <w:tr w:rsidR="00AD48BF" w:rsidTr="00036FF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F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8BF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8BF" w:rsidRPr="00E1543B" w:rsidRDefault="00AD48BF" w:rsidP="003228A9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1543B">
              <w:rPr>
                <w:rFonts w:cs="Arial" w:hint="eastAsia"/>
                <w:sz w:val="18"/>
                <w:szCs w:val="18"/>
              </w:rPr>
              <w:t>资金及时到位率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8BF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8BF" w:rsidRPr="00E1543B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54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</w:tr>
      <w:tr w:rsidR="00AD48BF" w:rsidTr="00036FFC">
        <w:trPr>
          <w:gridAfter w:val="3"/>
          <w:wAfter w:w="836" w:type="dxa"/>
          <w:trHeight w:val="886"/>
        </w:trPr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BF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保障绩效目标实现措施</w:t>
            </w:r>
          </w:p>
        </w:tc>
        <w:tc>
          <w:tcPr>
            <w:tcW w:w="744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48BF" w:rsidRPr="003228A9" w:rsidRDefault="003228A9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市卫生健康委作为主管部门，能够长期、稳定、有序地组织各项工作开展，具有较强的组织实施能力和成熟的条件。</w:t>
            </w:r>
          </w:p>
        </w:tc>
      </w:tr>
      <w:tr w:rsidR="00AD48BF" w:rsidTr="00036FF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48BF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主管部门审核意见</w:t>
            </w:r>
          </w:p>
        </w:tc>
        <w:tc>
          <w:tcPr>
            <w:tcW w:w="7446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8BF" w:rsidRDefault="00AD48BF" w:rsidP="003228A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审核意见：</w:t>
            </w:r>
          </w:p>
        </w:tc>
      </w:tr>
      <w:tr w:rsidR="00AD48BF" w:rsidTr="00036FF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48BF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46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8BF" w:rsidRDefault="00AD48BF" w:rsidP="003228A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审核人：</w:t>
            </w:r>
          </w:p>
        </w:tc>
      </w:tr>
      <w:tr w:rsidR="00AD48BF" w:rsidTr="00036FFC">
        <w:trPr>
          <w:gridAfter w:val="3"/>
          <w:wAfter w:w="836" w:type="dxa"/>
          <w:trHeight w:val="315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48BF" w:rsidRDefault="00AD48BF" w:rsidP="003228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46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8BF" w:rsidRDefault="00AD48BF" w:rsidP="003228A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单位公章：   年   月   日</w:t>
            </w:r>
          </w:p>
        </w:tc>
      </w:tr>
    </w:tbl>
    <w:p w:rsidR="003D59C0" w:rsidRDefault="003D59C0" w:rsidP="003228A9">
      <w:pPr>
        <w:jc w:val="center"/>
      </w:pPr>
    </w:p>
    <w:sectPr w:rsidR="003D59C0" w:rsidSect="003D5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FE9" w:rsidRDefault="00496FE9" w:rsidP="00AD48BF">
      <w:r>
        <w:separator/>
      </w:r>
    </w:p>
  </w:endnote>
  <w:endnote w:type="continuationSeparator" w:id="1">
    <w:p w:rsidR="00496FE9" w:rsidRDefault="00496FE9" w:rsidP="00AD4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FE9" w:rsidRDefault="00496FE9" w:rsidP="00AD48BF">
      <w:r>
        <w:separator/>
      </w:r>
    </w:p>
  </w:footnote>
  <w:footnote w:type="continuationSeparator" w:id="1">
    <w:p w:rsidR="00496FE9" w:rsidRDefault="00496FE9" w:rsidP="00AD48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hlMzk3YTExN2QxNTg0OGJlZTNhNTk1ZWEyZDNkNDIifQ=="/>
  </w:docVars>
  <w:rsids>
    <w:rsidRoot w:val="003E006E"/>
    <w:rsid w:val="00036FFC"/>
    <w:rsid w:val="003228A9"/>
    <w:rsid w:val="00340EE5"/>
    <w:rsid w:val="003D59C0"/>
    <w:rsid w:val="003E006E"/>
    <w:rsid w:val="00496FE9"/>
    <w:rsid w:val="004A4153"/>
    <w:rsid w:val="005037C8"/>
    <w:rsid w:val="006D30CC"/>
    <w:rsid w:val="006F7899"/>
    <w:rsid w:val="008657F7"/>
    <w:rsid w:val="00AD48BF"/>
    <w:rsid w:val="00E1543B"/>
    <w:rsid w:val="00EB4CC8"/>
    <w:rsid w:val="07051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9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4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48BF"/>
    <w:rPr>
      <w:kern w:val="2"/>
      <w:sz w:val="18"/>
      <w:szCs w:val="18"/>
    </w:rPr>
  </w:style>
  <w:style w:type="paragraph" w:styleId="a4">
    <w:name w:val="footer"/>
    <w:basedOn w:val="a"/>
    <w:link w:val="Char0"/>
    <w:rsid w:val="00AD4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D48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</dc:creator>
  <cp:lastModifiedBy>Administrator</cp:lastModifiedBy>
  <cp:revision>7</cp:revision>
  <dcterms:created xsi:type="dcterms:W3CDTF">2022-11-08T09:00:00Z</dcterms:created>
  <dcterms:modified xsi:type="dcterms:W3CDTF">2022-11-11T08:37:00Z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378E286A9E774B08A064A5CCAFE6DAC7</vt:lpwstr>
  </property>
</Properties>
</file>