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tbl>
      <w:tblPr>
        <w:tblStyle w:val="3"/>
        <w:tblpPr w:leftFromText="180" w:rightFromText="180" w:vertAnchor="page" w:horzAnchor="page" w:tblpX="1200" w:tblpY="2838"/>
        <w:tblOverlap w:val="never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808"/>
        <w:gridCol w:w="2372"/>
        <w:gridCol w:w="2266"/>
        <w:gridCol w:w="2462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执业证书编码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主要执业机构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注销时间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黄小林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  <w:t>110420700000597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鄂州市中心医院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2026年1月20日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刑事处罚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FF3611"/>
    <w:rsid w:val="A7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2026-01-20T16:02:00Z</dcterms:created>
  <dc:creator>huawei</dc:creator>
  <cp:lastModifiedBy>huawei</cp:lastModifiedBy>
  <dcterms:modified xsi:type="dcterms:W3CDTF">2026-01-20T16:03:05Z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EE99E7AE52853E94B0366F699C15418A_41</vt:lpwstr>
  </property>
</Properties>
</file>