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600" w:lineRule="exact"/>
        <w:jc w:val="center"/>
        <w:rPr>
          <w:rFonts w:cs="方正小标宋简体" w:asciiTheme="majorEastAsia" w:hAnsiTheme="majorEastAsia" w:eastAsiaTheme="majorEastAsia"/>
          <w:b/>
          <w:sz w:val="40"/>
          <w:szCs w:val="40"/>
        </w:rPr>
      </w:pPr>
      <w:r>
        <w:rPr>
          <w:rFonts w:hint="eastAsia" w:cs="方正小标宋简体" w:asciiTheme="majorEastAsia" w:hAnsiTheme="majorEastAsia" w:eastAsiaTheme="majorEastAsia"/>
          <w:b/>
          <w:sz w:val="40"/>
          <w:szCs w:val="40"/>
        </w:rPr>
        <w:t>鄂州市</w:t>
      </w:r>
      <w:r>
        <w:rPr>
          <w:rFonts w:hint="eastAsia" w:cs="宋体" w:asciiTheme="majorEastAsia" w:hAnsiTheme="majorEastAsia" w:eastAsiaTheme="majorEastAsia"/>
          <w:b/>
          <w:sz w:val="40"/>
          <w:szCs w:val="40"/>
        </w:rPr>
        <w:t>中心血站</w:t>
      </w:r>
      <w:r>
        <w:rPr>
          <w:rFonts w:hint="eastAsia" w:cs="方正小标宋简体" w:asciiTheme="majorEastAsia" w:hAnsiTheme="majorEastAsia" w:eastAsiaTheme="majorEastAsia"/>
          <w:b/>
          <w:sz w:val="40"/>
          <w:szCs w:val="40"/>
        </w:rPr>
        <w:t>2020年部门决算公开</w:t>
      </w:r>
    </w:p>
    <w:p>
      <w:pPr>
        <w:spacing w:afterLines="100" w:line="600" w:lineRule="exact"/>
        <w:ind w:firstLine="3200" w:firstLineChars="800"/>
        <w:jc w:val="both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目  录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第一部分 鄂州市中心血站概况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一、主要职能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二、机构设置情况及部门决算单位组成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三、部门人员构成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第二部分 鄂州市中心血站2020年部门决算安排情况说明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一、部门决算收支情况总体说明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二、部门决算收支增减变化情况说明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三、财政拨款收支决算情况说明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四、一般公共预算支出决算情况说明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五、一般公共预算基本支出决算情况说明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六、机关运行经费执行情况说明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七、国有资产占用情况说明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八、预算绩效（含重点项目预算的绩效评价结果）情况说明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九、政府采购执行情况说明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十、一般公共预算“三公”经费支出决算情况说明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十一、政府性基金预算支出决算情况说明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第三部分 名词解释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第四部分 鄂州市中心血站2020年部门决算表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一、部门收支决算总表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二、部门收入决算总表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三、部门支出决算总表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四、财政拨款收支决算总表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五、一般公共预算支出决算表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六、一般公共预算基本支出决算表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七、政府性基金预算支出决算表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八、一般公共预算“三公”经费支出决算表</w:t>
      </w:r>
    </w:p>
    <w:p>
      <w:pPr>
        <w:spacing w:afterLines="100" w:line="600" w:lineRule="exact"/>
        <w:jc w:val="center"/>
        <w:rPr>
          <w:rFonts w:cs="方正小标宋简体" w:asciiTheme="majorEastAsia" w:hAnsiTheme="majorEastAsia" w:eastAsiaTheme="majorEastAsia"/>
          <w:b/>
          <w:sz w:val="36"/>
          <w:szCs w:val="36"/>
        </w:rPr>
      </w:pPr>
      <w:r>
        <w:rPr>
          <w:rFonts w:hint="eastAsia" w:cs="方正小标宋简体" w:asciiTheme="majorEastAsia" w:hAnsiTheme="majorEastAsia" w:eastAsiaTheme="majorEastAsia"/>
          <w:b/>
          <w:sz w:val="36"/>
          <w:szCs w:val="36"/>
        </w:rPr>
        <w:t>第一部分 鄂州市</w:t>
      </w:r>
      <w:r>
        <w:rPr>
          <w:rFonts w:hint="eastAsia" w:cs="仿宋" w:asciiTheme="majorEastAsia" w:hAnsiTheme="majorEastAsia" w:eastAsiaTheme="majorEastAsia"/>
          <w:b/>
          <w:bCs/>
          <w:sz w:val="36"/>
          <w:szCs w:val="36"/>
        </w:rPr>
        <w:t>中心血站</w:t>
      </w:r>
      <w:r>
        <w:rPr>
          <w:rFonts w:hint="eastAsia" w:cs="方正小标宋简体" w:asciiTheme="majorEastAsia" w:hAnsiTheme="majorEastAsia" w:eastAsiaTheme="majorEastAsia"/>
          <w:b/>
          <w:sz w:val="36"/>
          <w:szCs w:val="36"/>
        </w:rPr>
        <w:t>概况</w:t>
      </w:r>
    </w:p>
    <w:p>
      <w:pPr>
        <w:numPr>
          <w:ilvl w:val="0"/>
          <w:numId w:val="1"/>
        </w:numPr>
        <w:spacing w:after="312" w:line="38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部门主要职能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鄂州市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中心血站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是财政全额拨款的事业单位，单位主要职责是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在规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定范围内开展无偿献血的招募、血液的采集与制备、临床用血供应以及医疗用血的业务指导等工作。向临床提供安全、有效、合格的血液制品。</w:t>
      </w:r>
    </w:p>
    <w:p>
      <w:pPr>
        <w:spacing w:after="312" w:line="380" w:lineRule="exact"/>
        <w:jc w:val="left"/>
        <w:rPr>
          <w:rFonts w:ascii="黑体" w:hAnsi="黑体" w:eastAsia="黑体" w:cs="黑体"/>
          <w:sz w:val="32"/>
          <w:szCs w:val="32"/>
          <w:highlight w:val="yellow"/>
        </w:rPr>
      </w:pPr>
    </w:p>
    <w:p>
      <w:pPr>
        <w:numPr>
          <w:ilvl w:val="0"/>
          <w:numId w:val="1"/>
        </w:numPr>
        <w:spacing w:after="312" w:line="3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机构设置情况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2" w:line="3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鄂州市中心血站部门预算组成单位1个，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内设机构六个科室，分别是：服务献务科、临床服务科、质管科、办公室、财务科、监察（考核）科</w:t>
      </w:r>
    </w:p>
    <w:p>
      <w:pPr>
        <w:spacing w:line="380" w:lineRule="exact"/>
        <w:ind w:firstLine="640" w:firstLineChars="200"/>
        <w:rPr>
          <w:rFonts w:ascii="黑体" w:hAnsi="黑体" w:eastAsia="黑体" w:cs="黑体"/>
          <w:sz w:val="32"/>
          <w:szCs w:val="32"/>
          <w:highlight w:val="yellow"/>
        </w:rPr>
      </w:pPr>
    </w:p>
    <w:p>
      <w:pPr>
        <w:numPr>
          <w:ilvl w:val="0"/>
          <w:numId w:val="1"/>
        </w:numPr>
        <w:spacing w:line="38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部门人员构成</w:t>
      </w:r>
    </w:p>
    <w:p>
      <w:pPr>
        <w:numPr>
          <w:ilvl w:val="0"/>
          <w:numId w:val="0"/>
        </w:numPr>
        <w:spacing w:line="380" w:lineRule="exact"/>
        <w:ind w:leftChars="200"/>
        <w:rPr>
          <w:rFonts w:hint="eastAsia" w:ascii="黑体" w:hAnsi="黑体" w:eastAsia="黑体" w:cs="黑体"/>
          <w:sz w:val="32"/>
          <w:szCs w:val="32"/>
          <w:highlight w:val="yellow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638" w:leftChars="304"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市中心血站部门编制人数44人，其中：事业管理编制3人，事业专技编制31人，事业工勤编制3人。2021年部门预算在职人员45人，其中：离退休8人。</w:t>
      </w:r>
    </w:p>
    <w:p>
      <w:pPr>
        <w:ind w:left="2800" w:hanging="2800" w:hangingChars="700"/>
        <w:jc w:val="both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第二部分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 xml:space="preserve"> </w:t>
      </w:r>
      <w:r>
        <w:rPr>
          <w:rFonts w:hint="eastAsia" w:ascii="宋体" w:hAnsi="宋体" w:eastAsia="宋体" w:cs="方正小标宋简体"/>
          <w:b/>
          <w:sz w:val="44"/>
          <w:szCs w:val="44"/>
        </w:rPr>
        <w:t>鄂州市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中心血站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2020年部门决算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安排情况说明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一、部门决算收支情况说明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（一）2020年部门决算总收入977.26万元。其中：一般公共预算财政拨款收入846.5万元，占</w:t>
      </w:r>
      <w:r>
        <w:rPr>
          <w:rFonts w:hint="eastAsia" w:ascii="宋体" w:hAnsi="宋体" w:eastAsia="宋体" w:cs="宋体"/>
          <w:sz w:val="32"/>
          <w:szCs w:val="32"/>
        </w:rPr>
        <w:t>决算总</w:t>
      </w:r>
      <w:r>
        <w:rPr>
          <w:rFonts w:hint="eastAsia" w:ascii="仿宋_GB2312" w:hAnsi="仿宋_GB2312" w:eastAsia="仿宋_GB2312" w:cs="仿宋_GB2312"/>
          <w:sz w:val="32"/>
          <w:szCs w:val="32"/>
        </w:rPr>
        <w:t>收入的86.6%。政府性基金预算财政拨款收入2.98万元</w:t>
      </w:r>
      <w:r>
        <w:rPr>
          <w:rFonts w:hint="eastAsia" w:ascii="宋体" w:hAnsi="宋体" w:eastAsia="宋体" w:cs="宋体"/>
          <w:sz w:val="32"/>
          <w:szCs w:val="32"/>
        </w:rPr>
        <w:t>,占决算总收入的0.4%,</w:t>
      </w:r>
      <w:r>
        <w:rPr>
          <w:rFonts w:hint="eastAsia" w:ascii="仿宋_GB2312" w:hAnsi="仿宋_GB2312" w:eastAsia="仿宋_GB2312" w:cs="仿宋_GB2312"/>
          <w:sz w:val="32"/>
          <w:szCs w:val="32"/>
        </w:rPr>
        <w:t>上年结转127.78万元，占决算总收入13%。。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（二）2020年部门决算总支出977.26万元。其中：基本支出637.52万元，占支出的65%。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按照支出功能分类科目，主要用于：</w:t>
      </w:r>
      <w:r>
        <w:rPr>
          <w:rFonts w:hint="eastAsia" w:ascii="宋体" w:hAnsi="宋体" w:eastAsia="宋体" w:cs="宋体"/>
          <w:sz w:val="32"/>
          <w:szCs w:val="32"/>
        </w:rPr>
        <w:t>教育</w:t>
      </w:r>
      <w:r>
        <w:rPr>
          <w:rFonts w:hint="eastAsia" w:ascii="___WRD_EMBED_SUB_42" w:hAnsi="___WRD_EMBED_SUB_42" w:eastAsia="___WRD_EMBED_SUB_42" w:cs="___WRD_EMBED_SUB_42"/>
          <w:sz w:val="32"/>
          <w:szCs w:val="32"/>
        </w:rPr>
        <w:t>支出0万元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、社会</w:t>
      </w:r>
      <w:r>
        <w:rPr>
          <w:rFonts w:hint="eastAsia" w:ascii="宋体" w:hAnsi="宋体" w:eastAsia="宋体" w:cs="宋体"/>
          <w:sz w:val="32"/>
          <w:szCs w:val="32"/>
        </w:rPr>
        <w:t>保障</w:t>
      </w:r>
      <w:r>
        <w:rPr>
          <w:rFonts w:hint="eastAsia" w:ascii="___WRD_EMBED_SUB_42" w:hAnsi="___WRD_EMBED_SUB_42" w:eastAsia="___WRD_EMBED_SUB_42" w:cs="___WRD_EMBED_SUB_42"/>
          <w:sz w:val="32"/>
          <w:szCs w:val="32"/>
        </w:rPr>
        <w:t>和</w:t>
      </w:r>
      <w:r>
        <w:rPr>
          <w:rFonts w:hint="eastAsia" w:ascii="宋体" w:hAnsi="宋体" w:eastAsia="宋体" w:cs="宋体"/>
          <w:sz w:val="32"/>
          <w:szCs w:val="32"/>
        </w:rPr>
        <w:t>就</w:t>
      </w:r>
      <w:r>
        <w:rPr>
          <w:rFonts w:hint="eastAsia" w:ascii="___WRD_EMBED_SUB_42" w:hAnsi="___WRD_EMBED_SUB_42" w:eastAsia="___WRD_EMBED_SUB_42" w:cs="___WRD_EMBED_SUB_42"/>
          <w:sz w:val="32"/>
          <w:szCs w:val="32"/>
        </w:rPr>
        <w:t>业支出22.33万元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卫生健康</w:t>
      </w:r>
      <w:r>
        <w:rPr>
          <w:rFonts w:hint="eastAsia" w:ascii="___WRD_EMBED_SUB_42" w:hAnsi="___WRD_EMBED_SUB_42" w:eastAsia="___WRD_EMBED_SUB_42" w:cs="___WRD_EMBED_SUB_42"/>
          <w:sz w:val="32"/>
          <w:szCs w:val="32"/>
        </w:rPr>
        <w:t>支出933.6万元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宋体" w:hAnsi="宋体" w:eastAsia="宋体" w:cs="宋体"/>
          <w:sz w:val="32"/>
          <w:szCs w:val="32"/>
        </w:rPr>
        <w:t>城乡</w:t>
      </w:r>
      <w:r>
        <w:rPr>
          <w:rFonts w:hint="eastAsia" w:ascii="___WRD_EMBED_SUB_42" w:hAnsi="___WRD_EMBED_SUB_42" w:eastAsia="___WRD_EMBED_SUB_42" w:cs="___WRD_EMBED_SUB_42"/>
          <w:sz w:val="32"/>
          <w:szCs w:val="32"/>
        </w:rPr>
        <w:t>社</w:t>
      </w:r>
      <w:r>
        <w:rPr>
          <w:rFonts w:hint="eastAsia" w:ascii="宋体" w:hAnsi="宋体" w:eastAsia="宋体" w:cs="宋体"/>
          <w:sz w:val="32"/>
          <w:szCs w:val="32"/>
        </w:rPr>
        <w:t>区</w:t>
      </w:r>
      <w:r>
        <w:rPr>
          <w:rFonts w:hint="eastAsia" w:ascii="___WRD_EMBED_SUB_42" w:hAnsi="___WRD_EMBED_SUB_42" w:eastAsia="___WRD_EMBED_SUB_42" w:cs="___WRD_EMBED_SUB_42"/>
          <w:sz w:val="32"/>
          <w:szCs w:val="32"/>
        </w:rPr>
        <w:t>支出2.98万元,</w:t>
      </w:r>
      <w:r>
        <w:rPr>
          <w:rFonts w:hint="eastAsia"/>
        </w:rPr>
        <w:t xml:space="preserve"> </w:t>
      </w:r>
      <w:r>
        <w:rPr>
          <w:rFonts w:hint="eastAsia" w:ascii="___WRD_EMBED_SUB_42" w:hAnsi="___WRD_EMBED_SUB_42" w:eastAsia="___WRD_EMBED_SUB_42" w:cs="___WRD_EMBED_SUB_42"/>
          <w:sz w:val="32"/>
          <w:szCs w:val="32"/>
        </w:rPr>
        <w:t>住房保障支出18.35万元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按照支出经济分类科目，主要用于：工资福利支出509.57万元、对个人和家庭的补助支出0元</w:t>
      </w:r>
      <w:r>
        <w:rPr>
          <w:rFonts w:hint="eastAsia" w:ascii="宋体" w:hAnsi="宋体" w:eastAsia="宋体" w:cs="宋体"/>
          <w:sz w:val="32"/>
          <w:szCs w:val="32"/>
        </w:rPr>
        <w:t>,公用经费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6.98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numPr>
          <w:ilvl w:val="0"/>
          <w:numId w:val="2"/>
        </w:num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部门决算收支增减变化说明</w:t>
      </w:r>
    </w:p>
    <w:p>
      <w:pPr>
        <w:ind w:left="638" w:leftChars="304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2020年部门决算总收入977.26万元。比上年决算增加</w:t>
      </w:r>
    </w:p>
    <w:p>
      <w:pPr>
        <w:rPr>
          <w:rFonts w:ascii="仿宋" w:hAnsi="仿宋" w:eastAsia="仿宋" w:cs="仿宋"/>
          <w:color w:val="0000FF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了74.26万元，增加了8.2%，主要原因上年结转增加了127.78万元,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一般公共预算财政拨款收入相应减少了.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2020年部门决算总支出977.26万元。比上年决算增加了202.02万元，增加了26%，主要原因是疫情的影响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项目经费支出增加了</w:t>
      </w:r>
    </w:p>
    <w:p>
      <w:pPr>
        <w:numPr>
          <w:ilvl w:val="0"/>
          <w:numId w:val="2"/>
        </w:numPr>
        <w:ind w:firstLine="640" w:firstLineChars="20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财政拨款收支决算情况说明</w:t>
      </w:r>
    </w:p>
    <w:p>
      <w:pPr>
        <w:spacing w:line="6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2020年财政拨款收入总决算977.26万元。主要包括：一般公共预算财政拨款本年收入846.5万元、政府性基金预算财政拨款收入2.98万元,上年结转127.78万元。支出总决算977.26万元。主要包括：教育支出0万元，社会保障和就业支出22.33万元，卫生健康支出933.6万元，城乡社区支出2.98万元,住房保障支出18.35万元，其他支出0万元</w:t>
      </w:r>
    </w:p>
    <w:p>
      <w:pPr>
        <w:spacing w:line="6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四、一般公共预算支出决算情况说明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2020年一般公共决算支出977.26万元，比上年</w:t>
      </w:r>
      <w:r>
        <w:rPr>
          <w:rFonts w:hint="eastAsia" w:ascii="宋体" w:hAnsi="宋体" w:eastAsia="宋体" w:cs="宋体"/>
          <w:sz w:val="32"/>
          <w:szCs w:val="32"/>
        </w:rPr>
        <w:t>增加了</w:t>
      </w:r>
      <w:r>
        <w:rPr>
          <w:rFonts w:hint="eastAsia" w:ascii="仿宋_GB2312" w:hAnsi="仿宋_GB2312" w:eastAsia="仿宋_GB2312" w:cs="仿宋_GB2312"/>
          <w:sz w:val="32"/>
          <w:szCs w:val="32"/>
        </w:rPr>
        <w:t>74.26万元，</w:t>
      </w:r>
      <w:r>
        <w:rPr>
          <w:rFonts w:hint="eastAsia" w:ascii="宋体" w:hAnsi="宋体" w:eastAsia="宋体" w:cs="宋体"/>
          <w:sz w:val="32"/>
          <w:szCs w:val="32"/>
        </w:rPr>
        <w:t>增加</w:t>
      </w:r>
      <w:r>
        <w:rPr>
          <w:rFonts w:hint="eastAsia" w:ascii="仿宋_GB2312" w:hAnsi="仿宋_GB2312" w:eastAsia="仿宋_GB2312" w:cs="仿宋_GB2312"/>
          <w:sz w:val="32"/>
          <w:szCs w:val="32"/>
        </w:rPr>
        <w:t>了8.2%。具体情况如下：</w:t>
      </w:r>
    </w:p>
    <w:p>
      <w:pPr>
        <w:spacing w:line="6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1、人员经费509.57万元。包括：</w:t>
      </w:r>
    </w:p>
    <w:p>
      <w:pPr>
        <w:spacing w:line="6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资福利支出509.57万元，主要用于：在职人员基本工资177.99万元、津贴补贴20.59万元、奖金、绩效工资144.62万元、机关事业单位基本养老保险缴费31.28万元、职业年金缴费0元、职工基本医疗保险缴费58.26万元、公务员医疗补助0万元、其他社会保障缴费0万元、住房公积金67.21万元、伙食补助费9.6万元。</w:t>
      </w:r>
    </w:p>
    <w:p>
      <w:pPr>
        <w:spacing w:line="6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（二）公用经费12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6.98</w:t>
      </w:r>
      <w:r>
        <w:rPr>
          <w:rFonts w:hint="eastAsia" w:ascii="仿宋" w:hAnsi="仿宋" w:eastAsia="仿宋" w:cs="仿宋"/>
          <w:sz w:val="32"/>
          <w:szCs w:val="32"/>
        </w:rPr>
        <w:t>万元。主要用于：办公费2.44万元、印刷费9.9万元、水费1.17万元,电费11.92万元,邮电费7.34万元,维修（护）费1.55万元、租赁费1.08万元物业费5.38万元,差旅费3.01万元,培训费2.53万元,专用材料费45.62万元,劳务费9.02万元,委托业务费2万元,工会经费0.33万元,福利费11.37万元,公车运行维护费11.34万元,其他商品和服务支出0.98万元.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color w:val="0070C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3、项目经费支出336.76万元,用于卫生健康支出.</w:t>
      </w:r>
    </w:p>
    <w:p>
      <w:pPr>
        <w:widowControl/>
        <w:jc w:val="left"/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五、一般公共预算基本支出决算情况说明</w:t>
      </w:r>
    </w:p>
    <w:p>
      <w:pPr>
        <w:spacing w:line="620" w:lineRule="exact"/>
        <w:ind w:firstLine="960" w:firstLine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年一般公共预算基本支出决算637.52万元，占决算总额的65 %。其中：</w:t>
      </w:r>
    </w:p>
    <w:p>
      <w:pPr>
        <w:spacing w:line="6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(一)人员经费509.57万元。包括：</w:t>
      </w:r>
    </w:p>
    <w:p>
      <w:pPr>
        <w:spacing w:line="6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资福利支出509.57万元，主要用于：在职人员基本工资177.99万元、津贴补贴20.59万元、奖金、绩效工资144.62万元、机关事业单位基本养老保险缴费31.28万元、职业年金缴费0元、职工基本医疗保险缴费58.26万元、公务员医疗补助0万元、其他社会保障缴费0万元、住房公积金67.21万元、伙食补助费9.6万元。</w:t>
      </w:r>
    </w:p>
    <w:p>
      <w:pPr>
        <w:spacing w:line="6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（二）公用经费12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6.98</w:t>
      </w:r>
      <w:r>
        <w:rPr>
          <w:rFonts w:hint="eastAsia" w:ascii="仿宋" w:hAnsi="仿宋" w:eastAsia="仿宋" w:cs="仿宋"/>
          <w:sz w:val="32"/>
          <w:szCs w:val="32"/>
        </w:rPr>
        <w:t>万元。主要用于：办公费2.44万元、印刷费9.9万元、水费1.17万元,电费11.92万元,邮电费7.34万元,维修（护）费1.55万元、租赁费1.08万元物业费5.38万元,差旅费3.01万元,培训费2.53万元,专用材料费45.62万元,劳务费9.02万元,委托业务费2万元,工会经费0.33万元,福利费11.37万元,公车运行维护费11.34万元,其他商品和服务支出0.98万元.</w:t>
      </w:r>
    </w:p>
    <w:p>
      <w:pPr>
        <w:spacing w:line="6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六、机关运行经费执行情况说明</w:t>
      </w:r>
    </w:p>
    <w:p>
      <w:pPr>
        <w:spacing w:line="620" w:lineRule="exact"/>
        <w:ind w:firstLine="60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Theme="minorEastAsia" w:hAnsiTheme="minorEastAsia"/>
          <w:sz w:val="30"/>
          <w:szCs w:val="30"/>
        </w:rPr>
        <w:t>本部门</w:t>
      </w:r>
      <w:r>
        <w:rPr>
          <w:rFonts w:asciiTheme="minorEastAsia" w:hAnsiTheme="minorEastAsia"/>
          <w:sz w:val="30"/>
          <w:szCs w:val="30"/>
        </w:rPr>
        <w:t xml:space="preserve"> 20</w:t>
      </w:r>
      <w:r>
        <w:rPr>
          <w:rFonts w:hint="eastAsia" w:asciiTheme="minorEastAsia" w:hAnsiTheme="minorEastAsia"/>
          <w:sz w:val="30"/>
          <w:szCs w:val="30"/>
        </w:rPr>
        <w:t>20年度机关运行经费支出12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6.98</w:t>
      </w:r>
      <w:r>
        <w:rPr>
          <w:rFonts w:hint="eastAsia" w:asciiTheme="minorEastAsia" w:hAnsiTheme="minorEastAsia"/>
          <w:sz w:val="30"/>
          <w:szCs w:val="30"/>
        </w:rPr>
        <w:t>万元，占决算总额的13.1%。主要包括：</w:t>
      </w:r>
      <w:r>
        <w:rPr>
          <w:rFonts w:hint="eastAsia" w:cs="仿宋" w:asciiTheme="minorEastAsia" w:hAnsiTheme="minorEastAsia"/>
          <w:sz w:val="30"/>
          <w:szCs w:val="30"/>
        </w:rPr>
        <w:t>办公费2.44万元、印刷费9.9万元、水费1.17万元,电费11.92万元,邮电费7.34万元,维修（护）费1.55万元、租赁费1.08万元物业费5.38万元,差旅费3.01万元,培训费</w:t>
      </w:r>
      <w:r>
        <w:rPr>
          <w:rFonts w:hint="eastAsia" w:ascii="仿宋" w:hAnsi="仿宋" w:eastAsia="仿宋" w:cs="仿宋"/>
          <w:sz w:val="32"/>
          <w:szCs w:val="32"/>
        </w:rPr>
        <w:t>2.53万元,专用材料费45.62万元,劳务费9.02万元,委托业务费2万元,工会经费0.33万元,福利费11.37万元,公车运行维护费11.34万元,其他商品和服务支出0.98万元.</w:t>
      </w:r>
    </w:p>
    <w:p>
      <w:pPr>
        <w:spacing w:line="6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七、国有资产占用情况说明</w:t>
      </w:r>
    </w:p>
    <w:p>
      <w:pPr>
        <w:pStyle w:val="9"/>
        <w:rPr>
          <w:rFonts w:ascii="仿宋_GB2312" w:eastAsia="仿宋_GB2312"/>
          <w:szCs w:val="32"/>
          <w:highlight w:val="none"/>
        </w:rPr>
      </w:pPr>
      <w:r>
        <w:rPr>
          <w:rFonts w:hint="eastAsia" w:ascii="仿宋_GB2312" w:eastAsia="仿宋_GB2312" w:cs="仿宋"/>
          <w:szCs w:val="32"/>
          <w:highlight w:val="none"/>
        </w:rPr>
        <w:t>2020年国有资产共</w:t>
      </w:r>
      <w:r>
        <w:rPr>
          <w:rFonts w:hint="eastAsia" w:ascii="仿宋_GB2312" w:eastAsia="仿宋_GB2312" w:cs="仿宋"/>
          <w:szCs w:val="32"/>
          <w:highlight w:val="none"/>
          <w:lang w:val="en-US" w:eastAsia="zh-CN"/>
        </w:rPr>
        <w:t>1079.82</w:t>
      </w:r>
      <w:r>
        <w:rPr>
          <w:rFonts w:hint="eastAsia" w:ascii="仿宋_GB2312" w:eastAsia="仿宋_GB2312" w:cs="仿宋"/>
          <w:szCs w:val="32"/>
          <w:highlight w:val="none"/>
        </w:rPr>
        <w:t>万元，其中：办公及业务用房</w:t>
      </w:r>
      <w:r>
        <w:rPr>
          <w:rFonts w:hint="eastAsia" w:ascii="仿宋_GB2312" w:eastAsia="仿宋_GB2312" w:cs="仿宋"/>
          <w:szCs w:val="32"/>
          <w:highlight w:val="none"/>
          <w:lang w:val="en-US" w:eastAsia="zh-CN"/>
        </w:rPr>
        <w:t>1500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m</w:t>
      </w:r>
      <w:r>
        <w:rPr>
          <w:rFonts w:hint="eastAsia" w:ascii="仿宋_GB2312" w:hAnsi="仿宋_GB2312" w:eastAsia="仿宋_GB2312" w:cs="仿宋_GB2312"/>
          <w:szCs w:val="32"/>
          <w:highlight w:val="none"/>
          <w:vertAlign w:val="superscript"/>
        </w:rPr>
        <w:t>2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，价值</w:t>
      </w: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173.25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万元</w:t>
      </w:r>
      <w:r>
        <w:rPr>
          <w:rFonts w:hint="eastAsia" w:ascii="仿宋_GB2312" w:eastAsia="仿宋_GB2312" w:cs="仿宋"/>
          <w:szCs w:val="32"/>
          <w:highlight w:val="none"/>
        </w:rPr>
        <w:t>，车辆</w:t>
      </w:r>
      <w:r>
        <w:rPr>
          <w:rFonts w:hint="eastAsia" w:ascii="仿宋_GB2312" w:eastAsia="仿宋_GB2312" w:cs="仿宋"/>
          <w:szCs w:val="32"/>
          <w:highlight w:val="none"/>
          <w:lang w:val="en-US" w:eastAsia="zh-CN"/>
        </w:rPr>
        <w:t>8</w:t>
      </w:r>
      <w:r>
        <w:rPr>
          <w:rFonts w:hint="eastAsia" w:ascii="仿宋_GB2312" w:eastAsia="仿宋_GB2312" w:cs="仿宋"/>
          <w:szCs w:val="32"/>
          <w:highlight w:val="none"/>
        </w:rPr>
        <w:t>台，价值</w:t>
      </w:r>
      <w:r>
        <w:rPr>
          <w:rFonts w:hint="eastAsia" w:ascii="仿宋_GB2312" w:eastAsia="仿宋_GB2312" w:cs="仿宋"/>
          <w:szCs w:val="32"/>
          <w:highlight w:val="none"/>
          <w:lang w:val="en-US" w:eastAsia="zh-CN"/>
        </w:rPr>
        <w:t>233.51</w:t>
      </w:r>
      <w:r>
        <w:rPr>
          <w:rFonts w:hint="eastAsia" w:ascii="仿宋_GB2312" w:eastAsia="仿宋_GB2312" w:cs="仿宋"/>
          <w:szCs w:val="32"/>
          <w:highlight w:val="none"/>
        </w:rPr>
        <w:t>万元，通用设备</w:t>
      </w:r>
      <w:r>
        <w:rPr>
          <w:rFonts w:hint="eastAsia" w:ascii="仿宋_GB2312" w:eastAsia="仿宋_GB2312" w:cs="仿宋"/>
          <w:szCs w:val="32"/>
          <w:highlight w:val="none"/>
          <w:lang w:val="en-US" w:eastAsia="zh-CN"/>
        </w:rPr>
        <w:t>142</w:t>
      </w:r>
      <w:r>
        <w:rPr>
          <w:rFonts w:hint="eastAsia" w:ascii="仿宋_GB2312" w:eastAsia="仿宋_GB2312" w:cs="仿宋"/>
          <w:szCs w:val="32"/>
          <w:highlight w:val="none"/>
        </w:rPr>
        <w:t>台（套），金额</w:t>
      </w:r>
      <w:r>
        <w:rPr>
          <w:rFonts w:hint="eastAsia" w:ascii="仿宋_GB2312" w:eastAsia="仿宋_GB2312" w:cs="仿宋"/>
          <w:szCs w:val="32"/>
          <w:highlight w:val="none"/>
          <w:lang w:val="en-US" w:eastAsia="zh-CN"/>
        </w:rPr>
        <w:t>434.8</w:t>
      </w:r>
      <w:r>
        <w:rPr>
          <w:rFonts w:hint="eastAsia" w:ascii="仿宋_GB2312" w:eastAsia="仿宋_GB2312" w:cs="仿宋"/>
          <w:szCs w:val="32"/>
          <w:highlight w:val="none"/>
        </w:rPr>
        <w:t>万元。专用设备</w:t>
      </w:r>
      <w:r>
        <w:rPr>
          <w:rFonts w:hint="eastAsia" w:ascii="仿宋_GB2312" w:eastAsia="仿宋_GB2312" w:cs="仿宋"/>
          <w:szCs w:val="32"/>
          <w:highlight w:val="none"/>
          <w:lang w:val="en-US" w:eastAsia="zh-CN"/>
        </w:rPr>
        <w:t>9</w:t>
      </w:r>
      <w:r>
        <w:rPr>
          <w:rFonts w:hint="eastAsia" w:ascii="仿宋_GB2312" w:eastAsia="仿宋_GB2312" w:cs="仿宋"/>
          <w:szCs w:val="32"/>
          <w:highlight w:val="none"/>
        </w:rPr>
        <w:t>4台（套），金额</w:t>
      </w:r>
      <w:r>
        <w:rPr>
          <w:rFonts w:hint="eastAsia" w:ascii="仿宋_GB2312" w:eastAsia="仿宋_GB2312" w:cs="仿宋"/>
          <w:szCs w:val="32"/>
          <w:highlight w:val="none"/>
          <w:lang w:val="en-US" w:eastAsia="zh-CN"/>
        </w:rPr>
        <w:t>442.36</w:t>
      </w:r>
      <w:r>
        <w:rPr>
          <w:rFonts w:hint="eastAsia" w:ascii="仿宋_GB2312" w:eastAsia="仿宋_GB2312" w:cs="仿宋"/>
          <w:szCs w:val="32"/>
          <w:highlight w:val="none"/>
        </w:rPr>
        <w:t>万元。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家具用具</w:t>
      </w: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220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台（套），价值23.</w:t>
      </w: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万元。</w:t>
      </w:r>
    </w:p>
    <w:p>
      <w:pPr>
        <w:spacing w:line="6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八、预算绩效（含重点项目预算的绩效评价结果）情况说明</w:t>
      </w:r>
    </w:p>
    <w:p>
      <w:pPr>
        <w:pStyle w:val="9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无</w:t>
      </w:r>
    </w:p>
    <w:p>
      <w:pPr>
        <w:spacing w:line="6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九、政府采购执行情况说明</w:t>
      </w:r>
    </w:p>
    <w:p>
      <w:pPr>
        <w:spacing w:line="62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本单位 2020 年度政府采购支出总额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34.4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万元，其中：政府采购货物支出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25.3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万元、政府采购工程支出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万元、政府采购服务支出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9.1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万元。</w:t>
      </w:r>
      <w:bookmarkStart w:id="0" w:name="_GoBack"/>
      <w:bookmarkEnd w:id="0"/>
    </w:p>
    <w:p>
      <w:pPr>
        <w:spacing w:line="6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十、一般公共预算“三公”经费支出决算情况说明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2020年“三公”经费支出决算11.34元，其中：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（一）因公出国（境）费无。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（二）公务接待费无。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（三）公务用车运行维护费11.34万元。</w:t>
      </w:r>
    </w:p>
    <w:p>
      <w:pPr>
        <w:spacing w:line="6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十一、政府性基金预算支出决算情况说明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本单位政府性基金支出2.98万元</w:t>
      </w:r>
      <w:r>
        <w:rPr>
          <w:rFonts w:hint="eastAsia" w:ascii="宋体" w:hAnsi="宋体" w:eastAsia="宋体" w:cs="宋体"/>
          <w:sz w:val="32"/>
          <w:szCs w:val="32"/>
        </w:rPr>
        <w:t>,是</w:t>
      </w:r>
      <w:r>
        <w:rPr>
          <w:rFonts w:hint="eastAsia" w:ascii="仿宋_GB2312" w:hAnsi="仿宋_GB2312" w:eastAsia="仿宋_GB2312" w:cs="仿宋_GB2312"/>
          <w:sz w:val="32"/>
          <w:szCs w:val="32"/>
        </w:rPr>
        <w:t>国有</w:t>
      </w:r>
      <w:r>
        <w:rPr>
          <w:rFonts w:hint="eastAsia" w:ascii="宋体" w:hAnsi="宋体" w:eastAsia="宋体" w:cs="宋体"/>
          <w:sz w:val="32"/>
          <w:szCs w:val="32"/>
        </w:rPr>
        <w:t>土地使</w:t>
      </w:r>
      <w:r>
        <w:rPr>
          <w:rFonts w:hint="eastAsia" w:ascii="___WRD_EMBED_SUB_42" w:hAnsi="___WRD_EMBED_SUB_42" w:eastAsia="___WRD_EMBED_SUB_42" w:cs="___WRD_EMBED_SUB_42"/>
          <w:sz w:val="32"/>
          <w:szCs w:val="32"/>
        </w:rPr>
        <w:t>用</w:t>
      </w:r>
      <w:r>
        <w:rPr>
          <w:rFonts w:hint="eastAsia" w:ascii="宋体" w:hAnsi="宋体" w:eastAsia="宋体" w:cs="宋体"/>
          <w:sz w:val="32"/>
          <w:szCs w:val="32"/>
        </w:rPr>
        <w:t>权</w:t>
      </w:r>
      <w:r>
        <w:rPr>
          <w:rFonts w:hint="eastAsia" w:ascii="___WRD_EMBED_SUB_42" w:hAnsi="___WRD_EMBED_SUB_42" w:eastAsia="___WRD_EMBED_SUB_42" w:cs="___WRD_EMBED_SUB_42"/>
          <w:sz w:val="32"/>
          <w:szCs w:val="32"/>
        </w:rPr>
        <w:t>出</w:t>
      </w:r>
      <w:r>
        <w:rPr>
          <w:rFonts w:hint="eastAsia" w:ascii="宋体" w:hAnsi="宋体" w:eastAsia="宋体" w:cs="宋体"/>
          <w:sz w:val="32"/>
          <w:szCs w:val="32"/>
        </w:rPr>
        <w:t>让</w:t>
      </w:r>
      <w:r>
        <w:rPr>
          <w:rFonts w:hint="eastAsia" w:ascii="___WRD_EMBED_SUB_42" w:hAnsi="___WRD_EMBED_SUB_42" w:eastAsia="___WRD_EMBED_SUB_42" w:cs="___WRD_EMBED_SUB_42"/>
          <w:sz w:val="32"/>
          <w:szCs w:val="32"/>
        </w:rPr>
        <w:t>收入</w:t>
      </w:r>
      <w:r>
        <w:rPr>
          <w:rFonts w:hint="eastAsia" w:ascii="宋体" w:hAnsi="宋体" w:eastAsia="宋体" w:cs="宋体"/>
          <w:sz w:val="32"/>
          <w:szCs w:val="32"/>
        </w:rPr>
        <w:t>安排</w:t>
      </w:r>
      <w:r>
        <w:rPr>
          <w:rFonts w:hint="eastAsia" w:ascii="___WRD_EMBED_SUB_42" w:hAnsi="___WRD_EMBED_SUB_42" w:eastAsia="___WRD_EMBED_SUB_42" w:cs="___WRD_EMBED_SUB_42"/>
          <w:sz w:val="32"/>
          <w:szCs w:val="32"/>
        </w:rPr>
        <w:t>的支出,用于城市建设支出,主要用于文明创建项目。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3"/>
        </w:numPr>
        <w:spacing w:line="62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 xml:space="preserve"> 专业名词解释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</w:p>
    <w:p>
      <w:pPr>
        <w:jc w:val="both"/>
        <w:rPr>
          <w:rFonts w:ascii="宋体" w:hAnsi="宋体" w:eastAsia="宋体" w:cs="宋体"/>
          <w:sz w:val="32"/>
          <w:szCs w:val="32"/>
        </w:rPr>
        <w:sectPr>
          <w:footerReference r:id="rId3" w:type="default"/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 xml:space="preserve">第四部分 </w:t>
      </w:r>
      <w:r>
        <w:rPr>
          <w:rFonts w:hint="eastAsia" w:cs="方正小标宋简体" w:asciiTheme="minorEastAsia" w:hAnsiTheme="minorEastAsia"/>
          <w:b/>
          <w:sz w:val="40"/>
          <w:szCs w:val="40"/>
        </w:rPr>
        <w:t>鄂州市</w:t>
      </w:r>
      <w:r>
        <w:rPr>
          <w:rFonts w:hint="eastAsia" w:cs="宋体" w:asciiTheme="minorEastAsia" w:hAnsiTheme="minorEastAsia"/>
          <w:b/>
          <w:sz w:val="40"/>
          <w:szCs w:val="40"/>
        </w:rPr>
        <w:t>中心血站</w:t>
      </w:r>
      <w:r>
        <w:rPr>
          <w:rFonts w:hint="eastAsia" w:cs="方正小标宋简体" w:asciiTheme="minorEastAsia" w:hAnsiTheme="minorEastAsia"/>
          <w:b/>
          <w:sz w:val="40"/>
          <w:szCs w:val="40"/>
        </w:rPr>
        <w:t>2020年部门决算公开表</w:t>
      </w:r>
      <w:r>
        <w:rPr>
          <w:rFonts w:hint="eastAsia" w:cs="宋体" w:asciiTheme="minorEastAsia" w:hAnsiTheme="minorEastAsia"/>
          <w:b/>
          <w:sz w:val="40"/>
          <w:szCs w:val="40"/>
        </w:rPr>
        <w:t>(另附</w:t>
      </w:r>
      <w:r>
        <w:rPr>
          <w:rFonts w:hint="eastAsia" w:ascii="宋体" w:hAnsi="宋体" w:eastAsia="宋体" w:cs="宋体"/>
          <w:sz w:val="40"/>
          <w:szCs w:val="40"/>
        </w:rPr>
        <w:t>）</w:t>
      </w:r>
    </w:p>
    <w:p>
      <w:pPr>
        <w:tabs>
          <w:tab w:val="left" w:pos="4632"/>
        </w:tabs>
      </w:pPr>
    </w:p>
    <w:sectPr>
      <w:type w:val="continuous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1" w:fontKey="{AF6BFB6F-FC42-492C-9F66-B6B63E862176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00000000" w:usb1="00000000" w:usb2="00000000" w:usb3="00000000" w:csb0="00000000" w:csb1="00000000"/>
    <w:embedRegular r:id="rId2" w:fontKey="{FCA4605A-F616-449C-9B28-BAE41FDA6AA0}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3" w:fontKey="{06850D97-A937-4DA1-9BFC-04669FC6A0F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874DAF7B-423C-4512-897B-20148921F9EE}"/>
  </w:font>
  <w:font w:name="___WRD_EMBED_SUB_4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5" w:fontKey="{38ACEFEE-C10F-47D5-BBD7-5E78E0CC0ABC}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57E1"/>
    <w:multiLevelType w:val="singleLevel"/>
    <w:tmpl w:val="045957E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9BFD336"/>
    <w:multiLevelType w:val="singleLevel"/>
    <w:tmpl w:val="09BFD336"/>
    <w:lvl w:ilvl="0" w:tentative="0">
      <w:start w:val="3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5C85FDE5"/>
    <w:multiLevelType w:val="singleLevel"/>
    <w:tmpl w:val="5C85FDE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74C5359"/>
    <w:rsid w:val="00110EB9"/>
    <w:rsid w:val="001172C7"/>
    <w:rsid w:val="00186054"/>
    <w:rsid w:val="001F540B"/>
    <w:rsid w:val="002D6BA7"/>
    <w:rsid w:val="00304ECD"/>
    <w:rsid w:val="003140A7"/>
    <w:rsid w:val="00363015"/>
    <w:rsid w:val="00385DEE"/>
    <w:rsid w:val="00484057"/>
    <w:rsid w:val="005171DF"/>
    <w:rsid w:val="005545F9"/>
    <w:rsid w:val="00573AC2"/>
    <w:rsid w:val="0063247C"/>
    <w:rsid w:val="006804CE"/>
    <w:rsid w:val="006F40A7"/>
    <w:rsid w:val="00814D47"/>
    <w:rsid w:val="0089448A"/>
    <w:rsid w:val="008C5958"/>
    <w:rsid w:val="008F0D1A"/>
    <w:rsid w:val="00946FE4"/>
    <w:rsid w:val="00A14C0A"/>
    <w:rsid w:val="00A21069"/>
    <w:rsid w:val="00A61856"/>
    <w:rsid w:val="00AD4361"/>
    <w:rsid w:val="00AD7EA7"/>
    <w:rsid w:val="00B021DE"/>
    <w:rsid w:val="00B2372C"/>
    <w:rsid w:val="00C07E43"/>
    <w:rsid w:val="00C76844"/>
    <w:rsid w:val="00CC3E02"/>
    <w:rsid w:val="00CF5F3A"/>
    <w:rsid w:val="00E24FD0"/>
    <w:rsid w:val="00E40EAD"/>
    <w:rsid w:val="00EE5B50"/>
    <w:rsid w:val="00F246E9"/>
    <w:rsid w:val="00F80C79"/>
    <w:rsid w:val="00FF39A0"/>
    <w:rsid w:val="027E6BFD"/>
    <w:rsid w:val="059C364E"/>
    <w:rsid w:val="060979BE"/>
    <w:rsid w:val="07A93794"/>
    <w:rsid w:val="08352525"/>
    <w:rsid w:val="08B3525E"/>
    <w:rsid w:val="0B1F2D48"/>
    <w:rsid w:val="0CE628F4"/>
    <w:rsid w:val="1045153D"/>
    <w:rsid w:val="12AE43E5"/>
    <w:rsid w:val="12C66CC0"/>
    <w:rsid w:val="132648FC"/>
    <w:rsid w:val="14357D7D"/>
    <w:rsid w:val="15583B65"/>
    <w:rsid w:val="170A0B0A"/>
    <w:rsid w:val="178B06D6"/>
    <w:rsid w:val="180E5E58"/>
    <w:rsid w:val="19512C96"/>
    <w:rsid w:val="196B3DF4"/>
    <w:rsid w:val="1AA37578"/>
    <w:rsid w:val="1D224787"/>
    <w:rsid w:val="1D541B99"/>
    <w:rsid w:val="1F7E6F8B"/>
    <w:rsid w:val="1F8B45B3"/>
    <w:rsid w:val="26126910"/>
    <w:rsid w:val="2652017F"/>
    <w:rsid w:val="26553030"/>
    <w:rsid w:val="2C27556A"/>
    <w:rsid w:val="2D0A65C1"/>
    <w:rsid w:val="2F6604F6"/>
    <w:rsid w:val="30E42F13"/>
    <w:rsid w:val="31B635D6"/>
    <w:rsid w:val="33FF2358"/>
    <w:rsid w:val="34890FB5"/>
    <w:rsid w:val="38E32AE0"/>
    <w:rsid w:val="39F254D1"/>
    <w:rsid w:val="3A3F3D49"/>
    <w:rsid w:val="3AA115FC"/>
    <w:rsid w:val="3ADC32AD"/>
    <w:rsid w:val="3B51333D"/>
    <w:rsid w:val="3D1933C7"/>
    <w:rsid w:val="3F5A770F"/>
    <w:rsid w:val="41BE7EA8"/>
    <w:rsid w:val="48D93EAD"/>
    <w:rsid w:val="498212A8"/>
    <w:rsid w:val="49DF628C"/>
    <w:rsid w:val="4E6966FA"/>
    <w:rsid w:val="4F960790"/>
    <w:rsid w:val="506C309C"/>
    <w:rsid w:val="51517676"/>
    <w:rsid w:val="574C5359"/>
    <w:rsid w:val="591F4EFC"/>
    <w:rsid w:val="595A5E7F"/>
    <w:rsid w:val="5CCF5743"/>
    <w:rsid w:val="5DB3034D"/>
    <w:rsid w:val="5F822990"/>
    <w:rsid w:val="60B978E1"/>
    <w:rsid w:val="611A7986"/>
    <w:rsid w:val="623E0BDD"/>
    <w:rsid w:val="62914BB0"/>
    <w:rsid w:val="6726322E"/>
    <w:rsid w:val="6D0A29E6"/>
    <w:rsid w:val="6FF8698C"/>
    <w:rsid w:val="709324FF"/>
    <w:rsid w:val="709F1420"/>
    <w:rsid w:val="7103789E"/>
    <w:rsid w:val="711A557D"/>
    <w:rsid w:val="73454322"/>
    <w:rsid w:val="735E03D4"/>
    <w:rsid w:val="75257BCB"/>
    <w:rsid w:val="77A75781"/>
    <w:rsid w:val="794A11F8"/>
    <w:rsid w:val="7F6F73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FollowedHyperlink"/>
    <w:basedOn w:val="5"/>
    <w:qFormat/>
    <w:uiPriority w:val="0"/>
    <w:rPr>
      <w:color w:val="000000"/>
      <w:sz w:val="12"/>
      <w:szCs w:val="12"/>
      <w:u w:val="none"/>
    </w:rPr>
  </w:style>
  <w:style w:type="character" w:styleId="7">
    <w:name w:val="Hyperlink"/>
    <w:basedOn w:val="5"/>
    <w:qFormat/>
    <w:uiPriority w:val="0"/>
    <w:rPr>
      <w:color w:val="000000"/>
      <w:sz w:val="12"/>
      <w:szCs w:val="12"/>
      <w:u w:val="none"/>
    </w:rPr>
  </w:style>
  <w:style w:type="paragraph" w:customStyle="1" w:styleId="9">
    <w:name w:val="正文缩进 + 首行缩进:  2 字符"/>
    <w:basedOn w:val="1"/>
    <w:qFormat/>
    <w:uiPriority w:val="99"/>
    <w:pPr>
      <w:spacing w:line="560" w:lineRule="exact"/>
      <w:ind w:firstLine="640"/>
    </w:pPr>
    <w:rPr>
      <w:rFonts w:ascii="仿宋" w:hAnsi="仿宋" w:eastAsia="仿宋" w:cs="宋体"/>
      <w:sz w:val="32"/>
      <w:szCs w:val="20"/>
    </w:rPr>
  </w:style>
  <w:style w:type="character" w:customStyle="1" w:styleId="10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439</Words>
  <Characters>2507</Characters>
  <Lines>20</Lines>
  <Paragraphs>5</Paragraphs>
  <TotalTime>62</TotalTime>
  <ScaleCrop>false</ScaleCrop>
  <LinksUpToDate>false</LinksUpToDate>
  <CharactersWithSpaces>2941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2019-03-09T05:42:00Z</dcterms:created>
  <dc:creator>Quina</dc:creator>
  <cp:lastModifiedBy>孔子曰</cp:lastModifiedBy>
  <cp:lastPrinted>2019-03-11T07:01:00Z</cp:lastPrinted>
  <dcterms:modified xsi:type="dcterms:W3CDTF">2021-11-12T09:10:19Z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  <property fmtid="{D5CDD505-2E9C-101B-9397-08002B2CF9AE}" pid="3" name="ICV">
    <vt:lpwstr>8F1105F5074449A49E38AD08818AE8DF</vt:lpwstr>
  </property>
</Properties>
</file>